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0E6FF" w14:textId="77777777" w:rsidR="009B320A" w:rsidRDefault="009B320A" w:rsidP="7E7913F1">
      <w:pPr>
        <w:spacing w:line="276" w:lineRule="auto"/>
        <w:jc w:val="center"/>
        <w:rPr>
          <w:rFonts w:ascii="Arial" w:eastAsia="Century Gothic" w:hAnsi="Arial" w:cs="Arial"/>
          <w:b/>
          <w:bCs/>
        </w:rPr>
      </w:pPr>
    </w:p>
    <w:p w14:paraId="16B7229A" w14:textId="0E12DBD2" w:rsidR="7E7913F1" w:rsidRPr="006C1679" w:rsidRDefault="2901B0F0" w:rsidP="009B320A">
      <w:pPr>
        <w:spacing w:line="276" w:lineRule="auto"/>
        <w:jc w:val="center"/>
        <w:rPr>
          <w:rFonts w:ascii="Arial" w:eastAsia="Century Gothic" w:hAnsi="Arial" w:cs="Arial"/>
          <w:b/>
          <w:bCs/>
        </w:rPr>
      </w:pPr>
      <w:r w:rsidRPr="006C1679">
        <w:rPr>
          <w:rFonts w:ascii="Arial" w:eastAsia="Century Gothic" w:hAnsi="Arial" w:cs="Arial"/>
          <w:b/>
          <w:bCs/>
        </w:rPr>
        <w:t>Anexo 4</w:t>
      </w:r>
      <w:r w:rsidR="2CCC2F77" w:rsidRPr="006C1679">
        <w:rPr>
          <w:rFonts w:ascii="Arial" w:eastAsia="Century Gothic" w:hAnsi="Arial" w:cs="Arial"/>
          <w:b/>
          <w:bCs/>
        </w:rPr>
        <w:t xml:space="preserve">. </w:t>
      </w:r>
      <w:r w:rsidRPr="006C1679">
        <w:rPr>
          <w:rFonts w:ascii="Arial" w:eastAsia="Century Gothic" w:hAnsi="Arial" w:cs="Arial"/>
          <w:b/>
          <w:bCs/>
        </w:rPr>
        <w:t>Plan Integral de Inducción, Capacitación y Actualización del Personal Comisarial</w:t>
      </w:r>
    </w:p>
    <w:p w14:paraId="2D3C11BD" w14:textId="77777777" w:rsidR="00913E9A" w:rsidRPr="006C1679" w:rsidRDefault="00913E9A" w:rsidP="7E7913F1">
      <w:pPr>
        <w:rPr>
          <w:rFonts w:ascii="Arial" w:eastAsia="Century Gothic" w:hAnsi="Arial" w:cs="Arial"/>
          <w:b/>
          <w:bCs/>
        </w:rPr>
      </w:pPr>
    </w:p>
    <w:p w14:paraId="130A7A57" w14:textId="1A47BB93" w:rsidR="00251B61" w:rsidRPr="006C1679" w:rsidRDefault="00251B61" w:rsidP="7E7913F1">
      <w:pPr>
        <w:pStyle w:val="Prrafodelista"/>
        <w:numPr>
          <w:ilvl w:val="0"/>
          <w:numId w:val="2"/>
        </w:numPr>
        <w:ind w:left="810" w:hanging="90"/>
        <w:rPr>
          <w:rFonts w:ascii="Arial" w:eastAsia="Century Gothic" w:hAnsi="Arial" w:cs="Arial"/>
          <w:b/>
          <w:bCs/>
        </w:rPr>
      </w:pPr>
      <w:r w:rsidRPr="006C1679">
        <w:rPr>
          <w:rFonts w:ascii="Arial" w:eastAsia="Century Gothic" w:hAnsi="Arial" w:cs="Arial"/>
          <w:b/>
          <w:bCs/>
        </w:rPr>
        <w:t>Propósito</w:t>
      </w:r>
    </w:p>
    <w:p w14:paraId="7DA06952" w14:textId="4E5E077B" w:rsidR="00251B61" w:rsidRPr="006C1679" w:rsidRDefault="00251B61"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El presente anexo orienta el diseño, implementación y seguimiento del Plan Integral de Inducción, Capacitación y Actualización del Talento Humano Comisarial, como instrumento técnico de desarrollo de las acciones de fortalecimiento de las Comisarías de Familia.  Su propósito es consolidar un sistema continuo de formación situada, pertinente y verificable, que garantice el dominio funcional, la calidad de la atención y la sostenibilidad técnica de los equipos comisariales en el marco de la Ley 2126 de 2021.</w:t>
      </w:r>
    </w:p>
    <w:p w14:paraId="22884176" w14:textId="1657198C" w:rsidR="15B18A2D" w:rsidRPr="006C1679" w:rsidRDefault="15B18A2D" w:rsidP="7E7913F1">
      <w:pPr>
        <w:rPr>
          <w:rFonts w:ascii="Arial" w:eastAsia="Century Gothic" w:hAnsi="Arial" w:cs="Arial"/>
          <w:b/>
          <w:bCs/>
        </w:rPr>
      </w:pPr>
    </w:p>
    <w:p w14:paraId="0DF55F7C" w14:textId="21517411" w:rsidR="00251B61" w:rsidRPr="006C1679" w:rsidRDefault="00251B61" w:rsidP="7E7913F1">
      <w:pPr>
        <w:pStyle w:val="Prrafodelista"/>
        <w:numPr>
          <w:ilvl w:val="0"/>
          <w:numId w:val="2"/>
        </w:numPr>
        <w:ind w:left="1350" w:hanging="630"/>
        <w:rPr>
          <w:rFonts w:ascii="Arial" w:eastAsia="Century Gothic" w:hAnsi="Arial" w:cs="Arial"/>
          <w:b/>
          <w:bCs/>
        </w:rPr>
      </w:pPr>
      <w:r w:rsidRPr="006C1679">
        <w:rPr>
          <w:rFonts w:ascii="Arial" w:eastAsia="Century Gothic" w:hAnsi="Arial" w:cs="Arial"/>
          <w:b/>
          <w:bCs/>
        </w:rPr>
        <w:t>Enfoque metodológico</w:t>
      </w:r>
    </w:p>
    <w:p w14:paraId="195CD2B8" w14:textId="77777777" w:rsidR="00251B61" w:rsidRPr="006C1679" w:rsidRDefault="00251B61"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El plan se fundamenta en el principio de aprendizaje situado y continuo, mediante estrategias presenciales, virtuales y mixtas, adaptadas a los contextos territoriales.</w:t>
      </w:r>
    </w:p>
    <w:p w14:paraId="42177F68" w14:textId="6201E461" w:rsidR="00251B61" w:rsidRPr="006C1679" w:rsidRDefault="00251B61"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Para garantizar coherencia y calidad, la definición de contenidos y metodologías deberá basarse en los procesos de capacitación virtual ya implementados por el Ministerio de Justicia y del Derecho (Min Justicia), disponibles en su Aula Virtual, los cuales constituyen el marco de referencia nacional para la formación en justicia familiar, atención a víctimas, género, derechos humanos, liderazgo y gestión institucional.</w:t>
      </w:r>
      <w:r w:rsidR="4200B5B3" w:rsidRPr="006C1679">
        <w:rPr>
          <w:rFonts w:ascii="Arial" w:eastAsia="Century Gothic" w:hAnsi="Arial" w:cs="Arial"/>
        </w:rPr>
        <w:t xml:space="preserve">  </w:t>
      </w:r>
    </w:p>
    <w:p w14:paraId="190C98F0" w14:textId="4A2E0E98" w:rsidR="00251B61" w:rsidRPr="006C1679" w:rsidRDefault="0DD271BA"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P</w:t>
      </w:r>
      <w:r w:rsidR="4200B5B3" w:rsidRPr="006C1679">
        <w:rPr>
          <w:rFonts w:ascii="Arial" w:eastAsia="Century Gothic" w:hAnsi="Arial" w:cs="Arial"/>
        </w:rPr>
        <w:t>ara garantizar la implementaci</w:t>
      </w:r>
      <w:r w:rsidR="3A1410A8" w:rsidRPr="006C1679">
        <w:rPr>
          <w:rFonts w:ascii="Arial" w:eastAsia="Century Gothic" w:hAnsi="Arial" w:cs="Arial"/>
        </w:rPr>
        <w:t>ó</w:t>
      </w:r>
      <w:r w:rsidR="4200B5B3" w:rsidRPr="006C1679">
        <w:rPr>
          <w:rFonts w:ascii="Arial" w:eastAsia="Century Gothic" w:hAnsi="Arial" w:cs="Arial"/>
        </w:rPr>
        <w:t>n sostenida de los planes</w:t>
      </w:r>
      <w:r w:rsidR="4D584BC3" w:rsidRPr="006C1679">
        <w:rPr>
          <w:rFonts w:ascii="Arial" w:eastAsia="Century Gothic" w:hAnsi="Arial" w:cs="Arial"/>
        </w:rPr>
        <w:t xml:space="preserve"> de inducción, capacitación y actualización al talento humano comisarial, desde las entidades territoriales se debe garantizar su articulación a los </w:t>
      </w:r>
      <w:r w:rsidR="4200B5B3" w:rsidRPr="006C1679">
        <w:rPr>
          <w:rFonts w:ascii="Arial" w:eastAsia="Century Gothic" w:hAnsi="Arial" w:cs="Arial"/>
        </w:rPr>
        <w:t>Procesos Internos de Formación - PI</w:t>
      </w:r>
      <w:r w:rsidR="656FEB4F" w:rsidRPr="006C1679">
        <w:rPr>
          <w:rFonts w:ascii="Arial" w:eastAsia="Century Gothic" w:hAnsi="Arial" w:cs="Arial"/>
        </w:rPr>
        <w:t>C,</w:t>
      </w:r>
      <w:r w:rsidR="7C131C4B" w:rsidRPr="006C1679">
        <w:rPr>
          <w:rFonts w:ascii="Arial" w:eastAsia="Century Gothic" w:hAnsi="Arial" w:cs="Arial"/>
        </w:rPr>
        <w:t xml:space="preserve"> gestionar apoyos con otras entidades que en el nivel local estén en capacidad de facilitar algunos módulos de formació</w:t>
      </w:r>
      <w:r w:rsidR="4FEBEA7E" w:rsidRPr="006C1679">
        <w:rPr>
          <w:rFonts w:ascii="Arial" w:eastAsia="Century Gothic" w:hAnsi="Arial" w:cs="Arial"/>
        </w:rPr>
        <w:t>n y promover estrategias de autoaprendizaje individual y colectivo al interior de cada equipo de trabajo</w:t>
      </w:r>
      <w:r w:rsidR="4200B5B3" w:rsidRPr="006C1679">
        <w:rPr>
          <w:rFonts w:ascii="Arial" w:eastAsia="Century Gothic" w:hAnsi="Arial" w:cs="Arial"/>
        </w:rPr>
        <w:t>.</w:t>
      </w:r>
    </w:p>
    <w:p w14:paraId="1353FC97" w14:textId="77777777" w:rsidR="00251B61" w:rsidRPr="006C1679" w:rsidRDefault="00251B61"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Se propone que el proceso formativo se estructure en tres etapas articuladas:</w:t>
      </w:r>
    </w:p>
    <w:p w14:paraId="180DF8B0" w14:textId="77777777" w:rsidR="00251B61" w:rsidRPr="006C1679" w:rsidRDefault="00251B61" w:rsidP="7E7913F1">
      <w:pPr>
        <w:numPr>
          <w:ilvl w:val="0"/>
          <w:numId w:val="29"/>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Inducción institucional y funcional. Orientada a personal nuevo, con énfasis en los fundamentos normativos, manuales de funciones, estructura institucional y procedimientos operativos.</w:t>
      </w:r>
    </w:p>
    <w:p w14:paraId="6B0A2484" w14:textId="77777777" w:rsidR="00251B61" w:rsidRPr="006C1679" w:rsidRDefault="00251B61" w:rsidP="7E7913F1">
      <w:pPr>
        <w:numPr>
          <w:ilvl w:val="0"/>
          <w:numId w:val="29"/>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 xml:space="preserve">Capacitación especializada por rol y enfoque. Desarrolla competencias jurídicas, psicosociales y administrativas, aplicadas a la atención integral, la </w:t>
      </w:r>
      <w:r w:rsidRPr="006C1679">
        <w:rPr>
          <w:rFonts w:ascii="Arial" w:eastAsia="Century Gothic" w:hAnsi="Arial" w:cs="Arial"/>
        </w:rPr>
        <w:lastRenderedPageBreak/>
        <w:t>valoración del riesgo, la coordinación intersectorial y la actuación en entornos móviles o rurales.</w:t>
      </w:r>
    </w:p>
    <w:p w14:paraId="528D10CE" w14:textId="59535996" w:rsidR="15B18A2D" w:rsidRPr="006C1679" w:rsidRDefault="00251B61" w:rsidP="006C1679">
      <w:pPr>
        <w:numPr>
          <w:ilvl w:val="0"/>
          <w:numId w:val="29"/>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Actualización continua y acreditación de competencias</w:t>
      </w:r>
      <w:r w:rsidR="4FC4F245" w:rsidRPr="006C1679">
        <w:rPr>
          <w:rFonts w:ascii="Arial" w:eastAsia="Century Gothic" w:hAnsi="Arial" w:cs="Arial"/>
        </w:rPr>
        <w:t>; se busca que</w:t>
      </w:r>
      <w:r w:rsidR="4C7A96C3" w:rsidRPr="006C1679">
        <w:rPr>
          <w:rFonts w:ascii="Arial" w:eastAsia="Century Gothic" w:hAnsi="Arial" w:cs="Arial"/>
        </w:rPr>
        <w:t xml:space="preserve"> desde las Entidades Territoriales se desarrollen gestiones </w:t>
      </w:r>
      <w:r w:rsidR="1E33AE10" w:rsidRPr="006C1679">
        <w:rPr>
          <w:rFonts w:ascii="Arial" w:eastAsia="Century Gothic" w:hAnsi="Arial" w:cs="Arial"/>
        </w:rPr>
        <w:t>y alianza</w:t>
      </w:r>
      <w:r w:rsidR="6BE9591D" w:rsidRPr="006C1679">
        <w:rPr>
          <w:rFonts w:ascii="Arial" w:eastAsia="Century Gothic" w:hAnsi="Arial" w:cs="Arial"/>
        </w:rPr>
        <w:t>s</w:t>
      </w:r>
      <w:r w:rsidR="1E33AE10" w:rsidRPr="006C1679">
        <w:rPr>
          <w:rFonts w:ascii="Arial" w:eastAsia="Century Gothic" w:hAnsi="Arial" w:cs="Arial"/>
        </w:rPr>
        <w:t xml:space="preserve"> con instituciones académicas </w:t>
      </w:r>
      <w:r w:rsidR="4C7A96C3" w:rsidRPr="006C1679">
        <w:rPr>
          <w:rFonts w:ascii="Arial" w:eastAsia="Century Gothic" w:hAnsi="Arial" w:cs="Arial"/>
        </w:rPr>
        <w:t>para que los</w:t>
      </w:r>
      <w:r w:rsidRPr="006C1679">
        <w:rPr>
          <w:rFonts w:ascii="Arial" w:eastAsia="Century Gothic" w:hAnsi="Arial" w:cs="Arial"/>
        </w:rPr>
        <w:t xml:space="preserve"> programas de </w:t>
      </w:r>
      <w:r w:rsidR="2BA2675C" w:rsidRPr="006C1679">
        <w:rPr>
          <w:rFonts w:ascii="Arial" w:eastAsia="Century Gothic" w:hAnsi="Arial" w:cs="Arial"/>
        </w:rPr>
        <w:t xml:space="preserve">formación y </w:t>
      </w:r>
      <w:r w:rsidRPr="006C1679">
        <w:rPr>
          <w:rFonts w:ascii="Arial" w:eastAsia="Century Gothic" w:hAnsi="Arial" w:cs="Arial"/>
        </w:rPr>
        <w:t>actualización</w:t>
      </w:r>
      <w:r w:rsidR="3F711918" w:rsidRPr="006C1679">
        <w:rPr>
          <w:rFonts w:ascii="Arial" w:eastAsia="Century Gothic" w:hAnsi="Arial" w:cs="Arial"/>
        </w:rPr>
        <w:t>,</w:t>
      </w:r>
      <w:r w:rsidRPr="006C1679">
        <w:rPr>
          <w:rFonts w:ascii="Arial" w:eastAsia="Century Gothic" w:hAnsi="Arial" w:cs="Arial"/>
        </w:rPr>
        <w:t xml:space="preserve"> </w:t>
      </w:r>
      <w:r w:rsidR="0867C3A6" w:rsidRPr="006C1679">
        <w:rPr>
          <w:rFonts w:ascii="Arial" w:eastAsia="Century Gothic" w:hAnsi="Arial" w:cs="Arial"/>
        </w:rPr>
        <w:t xml:space="preserve">puedan ser certificados </w:t>
      </w:r>
      <w:r w:rsidR="76DA9400" w:rsidRPr="006C1679">
        <w:rPr>
          <w:rFonts w:ascii="Arial" w:eastAsia="Century Gothic" w:hAnsi="Arial" w:cs="Arial"/>
        </w:rPr>
        <w:t>con validez académica</w:t>
      </w:r>
      <w:r w:rsidR="148A8E9D" w:rsidRPr="006C1679">
        <w:rPr>
          <w:rFonts w:ascii="Arial" w:eastAsia="Century Gothic" w:hAnsi="Arial" w:cs="Arial"/>
        </w:rPr>
        <w:t xml:space="preserve">; </w:t>
      </w:r>
      <w:r w:rsidR="1F42D4E2" w:rsidRPr="006C1679">
        <w:rPr>
          <w:rFonts w:ascii="Arial" w:eastAsia="Century Gothic" w:hAnsi="Arial" w:cs="Arial"/>
        </w:rPr>
        <w:t>estas instituciones aliadas</w:t>
      </w:r>
      <w:r w:rsidRPr="006C1679">
        <w:rPr>
          <w:rFonts w:ascii="Arial" w:eastAsia="Century Gothic" w:hAnsi="Arial" w:cs="Arial"/>
        </w:rPr>
        <w:t xml:space="preserve"> verifican </w:t>
      </w:r>
      <w:r w:rsidR="2ED12A10" w:rsidRPr="006C1679">
        <w:rPr>
          <w:rFonts w:ascii="Arial" w:eastAsia="Century Gothic" w:hAnsi="Arial" w:cs="Arial"/>
        </w:rPr>
        <w:t xml:space="preserve">la apropiación de herramientas para </w:t>
      </w:r>
      <w:r w:rsidRPr="006C1679">
        <w:rPr>
          <w:rFonts w:ascii="Arial" w:eastAsia="Century Gothic" w:hAnsi="Arial" w:cs="Arial"/>
        </w:rPr>
        <w:t>el desempeño técnico y el dominio funcional del personal.</w:t>
      </w:r>
    </w:p>
    <w:p w14:paraId="7041D1D4" w14:textId="5D7155DD" w:rsidR="00251B61" w:rsidRPr="006C1679" w:rsidRDefault="00251B61" w:rsidP="7E7913F1">
      <w:pPr>
        <w:pStyle w:val="Prrafodelista"/>
        <w:numPr>
          <w:ilvl w:val="0"/>
          <w:numId w:val="2"/>
        </w:numPr>
        <w:spacing w:beforeAutospacing="1" w:afterAutospacing="1" w:line="276" w:lineRule="auto"/>
        <w:ind w:left="1350" w:hanging="630"/>
        <w:jc w:val="both"/>
        <w:outlineLvl w:val="1"/>
        <w:rPr>
          <w:rFonts w:ascii="Arial" w:eastAsia="Century Gothic" w:hAnsi="Arial" w:cs="Arial"/>
          <w:b/>
          <w:bCs/>
        </w:rPr>
      </w:pPr>
      <w:r w:rsidRPr="006C1679">
        <w:rPr>
          <w:rFonts w:ascii="Arial" w:eastAsia="Century Gothic" w:hAnsi="Arial" w:cs="Arial"/>
          <w:b/>
          <w:bCs/>
        </w:rPr>
        <w:t xml:space="preserve">Formación </w:t>
      </w:r>
      <w:r w:rsidR="0390D382" w:rsidRPr="006C1679">
        <w:rPr>
          <w:rFonts w:ascii="Arial" w:eastAsia="Century Gothic" w:hAnsi="Arial" w:cs="Arial"/>
          <w:b/>
          <w:bCs/>
        </w:rPr>
        <w:t>y</w:t>
      </w:r>
      <w:r w:rsidRPr="006C1679">
        <w:rPr>
          <w:rFonts w:ascii="Arial" w:eastAsia="Century Gothic" w:hAnsi="Arial" w:cs="Arial"/>
          <w:b/>
          <w:bCs/>
        </w:rPr>
        <w:t xml:space="preserve"> Acreditación </w:t>
      </w:r>
      <w:r w:rsidR="420CA047" w:rsidRPr="006C1679">
        <w:rPr>
          <w:rFonts w:ascii="Arial" w:eastAsia="Century Gothic" w:hAnsi="Arial" w:cs="Arial"/>
          <w:b/>
          <w:bCs/>
        </w:rPr>
        <w:t>d</w:t>
      </w:r>
      <w:r w:rsidRPr="006C1679">
        <w:rPr>
          <w:rFonts w:ascii="Arial" w:eastAsia="Century Gothic" w:hAnsi="Arial" w:cs="Arial"/>
          <w:b/>
          <w:bCs/>
        </w:rPr>
        <w:t>e Facilitadores Locales</w:t>
      </w:r>
    </w:p>
    <w:p w14:paraId="5C4BB5D9" w14:textId="4A67B623" w:rsidR="15B18A2D" w:rsidRPr="006C1679" w:rsidRDefault="00251B61"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Con el fin de garantizar la implementación autónoma, replicable y sostenible del sistema de formación en los territorios, el plan incluye un programa de formación y acreditación de facilitadores locales</w:t>
      </w:r>
      <w:r w:rsidR="5E29E67D" w:rsidRPr="006C1679">
        <w:rPr>
          <w:rFonts w:ascii="Arial" w:eastAsia="Century Gothic" w:hAnsi="Arial" w:cs="Arial"/>
        </w:rPr>
        <w:t>.</w:t>
      </w:r>
    </w:p>
    <w:p w14:paraId="49D2FD31" w14:textId="671F3FF8" w:rsidR="00251B61" w:rsidRPr="006C1679" w:rsidRDefault="5CC7FB60" w:rsidP="7E7913F1">
      <w:pPr>
        <w:ind w:left="708" w:firstLine="0"/>
        <w:rPr>
          <w:rFonts w:ascii="Arial" w:eastAsia="Century Gothic" w:hAnsi="Arial" w:cs="Arial"/>
          <w:b/>
          <w:bCs/>
        </w:rPr>
      </w:pPr>
      <w:r w:rsidRPr="006C1679">
        <w:rPr>
          <w:rFonts w:ascii="Arial" w:eastAsia="Century Gothic" w:hAnsi="Arial" w:cs="Arial"/>
          <w:b/>
          <w:bCs/>
        </w:rPr>
        <w:t xml:space="preserve">3.1.  </w:t>
      </w:r>
      <w:r w:rsidR="00251B61" w:rsidRPr="006C1679">
        <w:rPr>
          <w:rFonts w:ascii="Arial" w:eastAsia="Century Gothic" w:hAnsi="Arial" w:cs="Arial"/>
          <w:b/>
          <w:bCs/>
        </w:rPr>
        <w:t>Objetivo</w:t>
      </w:r>
    </w:p>
    <w:p w14:paraId="13842693" w14:textId="3AD750D8" w:rsidR="15B18A2D" w:rsidRPr="006C1679" w:rsidRDefault="00251B61" w:rsidP="006C1679">
      <w:pPr>
        <w:spacing w:beforeAutospacing="1" w:afterAutospacing="1" w:line="276" w:lineRule="auto"/>
        <w:ind w:firstLine="0"/>
        <w:jc w:val="both"/>
        <w:rPr>
          <w:rFonts w:ascii="Arial" w:eastAsia="Century Gothic" w:hAnsi="Arial" w:cs="Arial"/>
        </w:rPr>
      </w:pPr>
      <w:r w:rsidRPr="006C1679">
        <w:rPr>
          <w:rFonts w:ascii="Arial" w:eastAsia="Century Gothic" w:hAnsi="Arial" w:cs="Arial"/>
        </w:rPr>
        <w:t>Desarrollar capacidades pedagógicas y técnicas en servidores públicos y profesionales de apoyo territorial que puedan replicar los procesos de inducción y capacitación del talento humano comisarial, actuando como multiplicadores regionales certificados.</w:t>
      </w:r>
    </w:p>
    <w:p w14:paraId="167093DE" w14:textId="57CCDCEA" w:rsidR="00251B61" w:rsidRDefault="74382A71" w:rsidP="7E7913F1">
      <w:pPr>
        <w:rPr>
          <w:rFonts w:ascii="Arial" w:eastAsia="Century Gothic" w:hAnsi="Arial" w:cs="Arial"/>
          <w:b/>
          <w:bCs/>
        </w:rPr>
      </w:pPr>
      <w:r w:rsidRPr="006C1679">
        <w:rPr>
          <w:rFonts w:ascii="Arial" w:eastAsia="Century Gothic" w:hAnsi="Arial" w:cs="Arial"/>
          <w:b/>
          <w:bCs/>
        </w:rPr>
        <w:t xml:space="preserve">3.2.   </w:t>
      </w:r>
      <w:r w:rsidR="00251B61" w:rsidRPr="006C1679">
        <w:rPr>
          <w:rFonts w:ascii="Arial" w:eastAsia="Century Gothic" w:hAnsi="Arial" w:cs="Arial"/>
          <w:b/>
          <w:bCs/>
        </w:rPr>
        <w:t>Estructura del programa</w:t>
      </w:r>
    </w:p>
    <w:p w14:paraId="0A38CD45" w14:textId="77777777" w:rsidR="006C1679" w:rsidRPr="006C1679" w:rsidRDefault="006C1679" w:rsidP="7E7913F1">
      <w:pPr>
        <w:rPr>
          <w:rFonts w:ascii="Arial" w:eastAsia="Century Gothic" w:hAnsi="Arial" w:cs="Arial"/>
          <w:b/>
          <w:bCs/>
        </w:rPr>
      </w:pPr>
    </w:p>
    <w:p w14:paraId="33619433" w14:textId="0EFD24D6" w:rsidR="17FAC809" w:rsidRDefault="4AF9AD31" w:rsidP="006C1679">
      <w:pPr>
        <w:spacing w:line="276" w:lineRule="auto"/>
        <w:ind w:firstLine="0"/>
        <w:rPr>
          <w:rFonts w:ascii="Arial" w:eastAsia="Century Gothic" w:hAnsi="Arial" w:cs="Arial"/>
        </w:rPr>
      </w:pPr>
      <w:r w:rsidRPr="006C1679">
        <w:rPr>
          <w:rFonts w:ascii="Arial" w:eastAsia="Century Gothic" w:hAnsi="Arial" w:cs="Arial"/>
        </w:rPr>
        <w:t>La siguiente tabla presenta la propuesta sugerida de temáticas, contenidos, tiempos y modalidad de aprendizaje:</w:t>
      </w:r>
    </w:p>
    <w:p w14:paraId="2295FA68" w14:textId="77777777" w:rsidR="006C1679" w:rsidRPr="006C1679" w:rsidRDefault="006C1679" w:rsidP="006C1679">
      <w:pPr>
        <w:spacing w:line="276" w:lineRule="auto"/>
        <w:ind w:firstLine="0"/>
        <w:rPr>
          <w:rFonts w:ascii="Arial" w:eastAsia="Century Gothic" w:hAnsi="Arial" w:cs="Arial"/>
        </w:rPr>
      </w:pPr>
    </w:p>
    <w:tbl>
      <w:tblPr>
        <w:tblStyle w:val="Tablaconcuadrcula"/>
        <w:tblW w:w="0" w:type="auto"/>
        <w:tblLook w:val="04A0" w:firstRow="1" w:lastRow="0" w:firstColumn="1" w:lastColumn="0" w:noHBand="0" w:noVBand="1"/>
      </w:tblPr>
      <w:tblGrid>
        <w:gridCol w:w="2547"/>
        <w:gridCol w:w="3095"/>
        <w:gridCol w:w="1306"/>
        <w:gridCol w:w="1880"/>
      </w:tblGrid>
      <w:tr w:rsidR="00251B61" w:rsidRPr="006C1679" w14:paraId="09C518EB" w14:textId="77777777" w:rsidTr="7E7913F1">
        <w:trPr>
          <w:tblHeader/>
        </w:trPr>
        <w:tc>
          <w:tcPr>
            <w:tcW w:w="2547" w:type="dxa"/>
            <w:shd w:val="clear" w:color="auto" w:fill="002060"/>
            <w:vAlign w:val="center"/>
          </w:tcPr>
          <w:p w14:paraId="45B1504F" w14:textId="77777777" w:rsidR="00251B61" w:rsidRPr="006C1679" w:rsidRDefault="00251B61" w:rsidP="7E7913F1">
            <w:pPr>
              <w:spacing w:before="100" w:beforeAutospacing="1" w:after="100" w:afterAutospacing="1" w:line="276" w:lineRule="auto"/>
              <w:ind w:firstLine="0"/>
              <w:jc w:val="center"/>
              <w:outlineLvl w:val="2"/>
              <w:rPr>
                <w:rFonts w:ascii="Arial" w:eastAsia="Century Gothic" w:hAnsi="Arial" w:cs="Arial"/>
                <w:b/>
                <w:bCs/>
                <w:color w:val="FFFFFF" w:themeColor="background1"/>
                <w:sz w:val="20"/>
                <w:szCs w:val="20"/>
              </w:rPr>
            </w:pPr>
            <w:r w:rsidRPr="006C1679">
              <w:rPr>
                <w:rFonts w:ascii="Arial" w:eastAsia="Century Gothic" w:hAnsi="Arial" w:cs="Arial"/>
                <w:b/>
                <w:bCs/>
                <w:sz w:val="20"/>
                <w:szCs w:val="20"/>
              </w:rPr>
              <w:t>Componente</w:t>
            </w:r>
          </w:p>
        </w:tc>
        <w:tc>
          <w:tcPr>
            <w:tcW w:w="3095" w:type="dxa"/>
            <w:shd w:val="clear" w:color="auto" w:fill="002060"/>
            <w:vAlign w:val="center"/>
          </w:tcPr>
          <w:p w14:paraId="3E62C46F" w14:textId="77777777" w:rsidR="00251B61" w:rsidRPr="006C1679" w:rsidRDefault="00251B61" w:rsidP="7E7913F1">
            <w:pPr>
              <w:spacing w:before="100" w:beforeAutospacing="1" w:after="100" w:afterAutospacing="1" w:line="276" w:lineRule="auto"/>
              <w:ind w:firstLine="0"/>
              <w:jc w:val="center"/>
              <w:outlineLvl w:val="2"/>
              <w:rPr>
                <w:rFonts w:ascii="Arial" w:eastAsia="Century Gothic" w:hAnsi="Arial" w:cs="Arial"/>
                <w:b/>
                <w:bCs/>
                <w:color w:val="FFFFFF" w:themeColor="background1"/>
                <w:sz w:val="20"/>
                <w:szCs w:val="20"/>
              </w:rPr>
            </w:pPr>
            <w:r w:rsidRPr="006C1679">
              <w:rPr>
                <w:rFonts w:ascii="Arial" w:eastAsia="Century Gothic" w:hAnsi="Arial" w:cs="Arial"/>
                <w:b/>
                <w:bCs/>
                <w:sz w:val="20"/>
                <w:szCs w:val="20"/>
              </w:rPr>
              <w:t>Contenidos</w:t>
            </w:r>
          </w:p>
        </w:tc>
        <w:tc>
          <w:tcPr>
            <w:tcW w:w="1306" w:type="dxa"/>
            <w:shd w:val="clear" w:color="auto" w:fill="002060"/>
            <w:vAlign w:val="center"/>
          </w:tcPr>
          <w:p w14:paraId="6E16B914" w14:textId="77777777" w:rsidR="00251B61" w:rsidRPr="006C1679" w:rsidRDefault="00251B61" w:rsidP="7E7913F1">
            <w:pPr>
              <w:spacing w:before="100" w:beforeAutospacing="1" w:after="100" w:afterAutospacing="1" w:line="276" w:lineRule="auto"/>
              <w:ind w:firstLine="0"/>
              <w:jc w:val="center"/>
              <w:outlineLvl w:val="2"/>
              <w:rPr>
                <w:rFonts w:ascii="Arial" w:eastAsia="Century Gothic" w:hAnsi="Arial" w:cs="Arial"/>
                <w:b/>
                <w:bCs/>
                <w:color w:val="FFFFFF" w:themeColor="background1"/>
                <w:sz w:val="20"/>
                <w:szCs w:val="20"/>
              </w:rPr>
            </w:pPr>
            <w:r w:rsidRPr="006C1679">
              <w:rPr>
                <w:rFonts w:ascii="Arial" w:eastAsia="Century Gothic" w:hAnsi="Arial" w:cs="Arial"/>
                <w:b/>
                <w:bCs/>
                <w:sz w:val="20"/>
                <w:szCs w:val="20"/>
              </w:rPr>
              <w:t>Duración estimada</w:t>
            </w:r>
          </w:p>
        </w:tc>
        <w:tc>
          <w:tcPr>
            <w:tcW w:w="1880" w:type="dxa"/>
            <w:shd w:val="clear" w:color="auto" w:fill="002060"/>
            <w:vAlign w:val="center"/>
          </w:tcPr>
          <w:p w14:paraId="78C71D89" w14:textId="77777777" w:rsidR="00251B61" w:rsidRPr="006C1679" w:rsidRDefault="00251B61" w:rsidP="7E7913F1">
            <w:pPr>
              <w:spacing w:before="100" w:beforeAutospacing="1" w:after="100" w:afterAutospacing="1" w:line="276" w:lineRule="auto"/>
              <w:ind w:firstLine="0"/>
              <w:jc w:val="center"/>
              <w:outlineLvl w:val="2"/>
              <w:rPr>
                <w:rFonts w:ascii="Arial" w:eastAsia="Century Gothic" w:hAnsi="Arial" w:cs="Arial"/>
                <w:b/>
                <w:bCs/>
                <w:color w:val="FFFFFF" w:themeColor="background1"/>
                <w:sz w:val="20"/>
                <w:szCs w:val="20"/>
              </w:rPr>
            </w:pPr>
            <w:r w:rsidRPr="006C1679">
              <w:rPr>
                <w:rFonts w:ascii="Arial" w:eastAsia="Century Gothic" w:hAnsi="Arial" w:cs="Arial"/>
                <w:b/>
                <w:bCs/>
                <w:sz w:val="20"/>
                <w:szCs w:val="20"/>
              </w:rPr>
              <w:t>Modalidad</w:t>
            </w:r>
          </w:p>
        </w:tc>
      </w:tr>
      <w:tr w:rsidR="00251B61" w:rsidRPr="006C1679" w14:paraId="647A1320" w14:textId="77777777" w:rsidTr="7E7913F1">
        <w:tc>
          <w:tcPr>
            <w:tcW w:w="2547" w:type="dxa"/>
            <w:vAlign w:val="center"/>
          </w:tcPr>
          <w:p w14:paraId="6959A47E"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sz w:val="20"/>
                <w:szCs w:val="20"/>
              </w:rPr>
            </w:pPr>
            <w:r w:rsidRPr="006C1679">
              <w:rPr>
                <w:rFonts w:ascii="Arial" w:eastAsia="Century Gothic" w:hAnsi="Arial" w:cs="Arial"/>
                <w:sz w:val="20"/>
                <w:szCs w:val="20"/>
              </w:rPr>
              <w:t>Módulo 1. Competencias pedagógicas</w:t>
            </w:r>
          </w:p>
        </w:tc>
        <w:tc>
          <w:tcPr>
            <w:tcW w:w="3095" w:type="dxa"/>
            <w:vAlign w:val="center"/>
          </w:tcPr>
          <w:p w14:paraId="2F086DA9"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Estrategias de enseñanza-aprendizaje, didáctica aplicada, uso de TIC en procesos formativos.</w:t>
            </w:r>
          </w:p>
        </w:tc>
        <w:tc>
          <w:tcPr>
            <w:tcW w:w="1306" w:type="dxa"/>
            <w:vAlign w:val="center"/>
          </w:tcPr>
          <w:p w14:paraId="7163B7D8"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12 horas</w:t>
            </w:r>
          </w:p>
        </w:tc>
        <w:tc>
          <w:tcPr>
            <w:tcW w:w="1880" w:type="dxa"/>
            <w:vAlign w:val="center"/>
          </w:tcPr>
          <w:p w14:paraId="1990D64D"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Virtual del Aula Min Justicia.</w:t>
            </w:r>
          </w:p>
        </w:tc>
      </w:tr>
      <w:tr w:rsidR="00251B61" w:rsidRPr="006C1679" w14:paraId="7056C8E7" w14:textId="77777777" w:rsidTr="7E7913F1">
        <w:tc>
          <w:tcPr>
            <w:tcW w:w="2547" w:type="dxa"/>
            <w:vAlign w:val="center"/>
          </w:tcPr>
          <w:p w14:paraId="3A3C9395" w14:textId="57237DDA" w:rsidR="00251B61" w:rsidRPr="006C1679" w:rsidRDefault="00251B61" w:rsidP="7E7913F1">
            <w:pPr>
              <w:spacing w:before="100" w:beforeAutospacing="1" w:after="100" w:afterAutospacing="1" w:line="276" w:lineRule="auto"/>
              <w:ind w:firstLine="0"/>
              <w:outlineLvl w:val="2"/>
              <w:rPr>
                <w:rFonts w:ascii="Arial" w:eastAsia="Century Gothic" w:hAnsi="Arial" w:cs="Arial"/>
                <w:sz w:val="20"/>
                <w:szCs w:val="20"/>
              </w:rPr>
            </w:pPr>
            <w:r w:rsidRPr="006C1679">
              <w:rPr>
                <w:rFonts w:ascii="Arial" w:eastAsia="Century Gothic" w:hAnsi="Arial" w:cs="Arial"/>
                <w:sz w:val="20"/>
                <w:szCs w:val="20"/>
              </w:rPr>
              <w:t>Módulo 2.  Ley 2126 de 2021</w:t>
            </w:r>
            <w:r w:rsidR="43D0F138" w:rsidRPr="006C1679">
              <w:rPr>
                <w:rFonts w:ascii="Arial" w:eastAsia="Century Gothic" w:hAnsi="Arial" w:cs="Arial"/>
                <w:sz w:val="20"/>
                <w:szCs w:val="20"/>
              </w:rPr>
              <w:t xml:space="preserve"> y enfoques para la atención integral</w:t>
            </w:r>
          </w:p>
        </w:tc>
        <w:tc>
          <w:tcPr>
            <w:tcW w:w="3095" w:type="dxa"/>
            <w:vAlign w:val="center"/>
          </w:tcPr>
          <w:p w14:paraId="40F6969E" w14:textId="0B9716F2" w:rsidR="00251B61" w:rsidRPr="006C1679" w:rsidRDefault="00251B61" w:rsidP="7E7913F1">
            <w:pPr>
              <w:spacing w:before="100" w:beforeAutospacing="1" w:after="100" w:afterAutospacing="1" w:line="276" w:lineRule="auto"/>
              <w:ind w:firstLine="0"/>
              <w:outlineLvl w:val="2"/>
              <w:rPr>
                <w:rFonts w:ascii="Arial" w:eastAsia="Century Gothic" w:hAnsi="Arial" w:cs="Arial"/>
                <w:sz w:val="20"/>
                <w:szCs w:val="20"/>
              </w:rPr>
            </w:pPr>
            <w:r w:rsidRPr="006C1679">
              <w:rPr>
                <w:rFonts w:ascii="Arial" w:eastAsia="Century Gothic" w:hAnsi="Arial" w:cs="Arial"/>
                <w:sz w:val="20"/>
                <w:szCs w:val="20"/>
              </w:rPr>
              <w:t>Marco normativo, principios de actuación y articulación institucional.</w:t>
            </w:r>
            <w:r w:rsidR="787FF601" w:rsidRPr="006C1679">
              <w:rPr>
                <w:rFonts w:ascii="Arial" w:eastAsia="Century Gothic" w:hAnsi="Arial" w:cs="Arial"/>
                <w:sz w:val="20"/>
                <w:szCs w:val="20"/>
              </w:rPr>
              <w:t xml:space="preserve">  Enfoques de derechos, diferencial, </w:t>
            </w:r>
            <w:r w:rsidR="6EE4A42C" w:rsidRPr="006C1679">
              <w:rPr>
                <w:rFonts w:ascii="Arial" w:eastAsia="Century Gothic" w:hAnsi="Arial" w:cs="Arial"/>
                <w:sz w:val="20"/>
                <w:szCs w:val="20"/>
              </w:rPr>
              <w:t>interseccional</w:t>
            </w:r>
            <w:r w:rsidR="787FF601" w:rsidRPr="006C1679">
              <w:rPr>
                <w:rFonts w:ascii="Arial" w:eastAsia="Century Gothic" w:hAnsi="Arial" w:cs="Arial"/>
                <w:sz w:val="20"/>
                <w:szCs w:val="20"/>
              </w:rPr>
              <w:t>, género y basado en trauma.</w:t>
            </w:r>
            <w:r w:rsidR="403DD416" w:rsidRPr="006C1679">
              <w:rPr>
                <w:rFonts w:ascii="Arial" w:eastAsia="Century Gothic" w:hAnsi="Arial" w:cs="Arial"/>
                <w:sz w:val="20"/>
                <w:szCs w:val="20"/>
              </w:rPr>
              <w:t xml:space="preserve">  Bitácora psicosocial para los equipos de las comisarías de familia.</w:t>
            </w:r>
          </w:p>
        </w:tc>
        <w:tc>
          <w:tcPr>
            <w:tcW w:w="1306" w:type="dxa"/>
            <w:vAlign w:val="center"/>
          </w:tcPr>
          <w:p w14:paraId="4EFCFCEB" w14:textId="70D5C61B"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1</w:t>
            </w:r>
            <w:r w:rsidR="40A0FE9C" w:rsidRPr="006C1679">
              <w:rPr>
                <w:rFonts w:ascii="Arial" w:eastAsia="Century Gothic" w:hAnsi="Arial" w:cs="Arial"/>
                <w:sz w:val="20"/>
                <w:szCs w:val="20"/>
              </w:rPr>
              <w:t>4</w:t>
            </w:r>
            <w:r w:rsidRPr="006C1679">
              <w:rPr>
                <w:rFonts w:ascii="Arial" w:eastAsia="Century Gothic" w:hAnsi="Arial" w:cs="Arial"/>
                <w:sz w:val="20"/>
                <w:szCs w:val="20"/>
              </w:rPr>
              <w:t xml:space="preserve"> horas</w:t>
            </w:r>
          </w:p>
        </w:tc>
        <w:tc>
          <w:tcPr>
            <w:tcW w:w="1880" w:type="dxa"/>
            <w:vAlign w:val="center"/>
          </w:tcPr>
          <w:p w14:paraId="5A7FB530"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Virtual / Presencial</w:t>
            </w:r>
          </w:p>
        </w:tc>
      </w:tr>
      <w:tr w:rsidR="00251B61" w:rsidRPr="006C1679" w14:paraId="444FC439" w14:textId="77777777" w:rsidTr="7E7913F1">
        <w:tc>
          <w:tcPr>
            <w:tcW w:w="2547" w:type="dxa"/>
            <w:vAlign w:val="center"/>
          </w:tcPr>
          <w:p w14:paraId="4C663749"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Módulo 3. Facilitación de procesos de inducción y formación</w:t>
            </w:r>
          </w:p>
        </w:tc>
        <w:tc>
          <w:tcPr>
            <w:tcW w:w="3095" w:type="dxa"/>
            <w:vAlign w:val="center"/>
          </w:tcPr>
          <w:p w14:paraId="0863BE9E"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Planificación de sesiones, evaluación participativa y retroalimentación.</w:t>
            </w:r>
          </w:p>
        </w:tc>
        <w:tc>
          <w:tcPr>
            <w:tcW w:w="1306" w:type="dxa"/>
            <w:vAlign w:val="center"/>
          </w:tcPr>
          <w:p w14:paraId="759477BB"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sz w:val="20"/>
                <w:szCs w:val="20"/>
              </w:rPr>
            </w:pPr>
            <w:r w:rsidRPr="006C1679">
              <w:rPr>
                <w:rFonts w:ascii="Arial" w:eastAsia="Century Gothic" w:hAnsi="Arial" w:cs="Arial"/>
                <w:sz w:val="20"/>
                <w:szCs w:val="20"/>
              </w:rPr>
              <w:t>14 horas</w:t>
            </w:r>
          </w:p>
        </w:tc>
        <w:tc>
          <w:tcPr>
            <w:tcW w:w="1880" w:type="dxa"/>
            <w:vAlign w:val="center"/>
          </w:tcPr>
          <w:p w14:paraId="5BC233F2"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Presencial / Taller práctico</w:t>
            </w:r>
          </w:p>
        </w:tc>
      </w:tr>
      <w:tr w:rsidR="00251B61" w:rsidRPr="006C1679" w14:paraId="5C08FC62" w14:textId="77777777" w:rsidTr="7E7913F1">
        <w:tc>
          <w:tcPr>
            <w:tcW w:w="2547" w:type="dxa"/>
            <w:vAlign w:val="center"/>
          </w:tcPr>
          <w:p w14:paraId="43279B78"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lastRenderedPageBreak/>
              <w:t>Módulo 4. Evaluación de competencias y seguimiento</w:t>
            </w:r>
          </w:p>
        </w:tc>
        <w:tc>
          <w:tcPr>
            <w:tcW w:w="3095" w:type="dxa"/>
            <w:vAlign w:val="center"/>
          </w:tcPr>
          <w:p w14:paraId="61841F7C"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Diseño de instrumentos de evaluación, gestión de evidencias y elaboración de reportes.</w:t>
            </w:r>
          </w:p>
        </w:tc>
        <w:tc>
          <w:tcPr>
            <w:tcW w:w="1306" w:type="dxa"/>
            <w:vAlign w:val="center"/>
          </w:tcPr>
          <w:p w14:paraId="24B8D089"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10 horas</w:t>
            </w:r>
          </w:p>
        </w:tc>
        <w:tc>
          <w:tcPr>
            <w:tcW w:w="1880" w:type="dxa"/>
            <w:vAlign w:val="center"/>
          </w:tcPr>
          <w:p w14:paraId="6124CE3E"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Virtual sincrónica</w:t>
            </w:r>
          </w:p>
        </w:tc>
      </w:tr>
      <w:tr w:rsidR="00251B61" w:rsidRPr="006C1679" w14:paraId="1489F773" w14:textId="77777777" w:rsidTr="7E7913F1">
        <w:tc>
          <w:tcPr>
            <w:tcW w:w="2547" w:type="dxa"/>
            <w:vAlign w:val="center"/>
          </w:tcPr>
          <w:p w14:paraId="5FC72FF7"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Módulo 5. Cuidado emocional y manejo del estrés en facilitadores</w:t>
            </w:r>
          </w:p>
        </w:tc>
        <w:tc>
          <w:tcPr>
            <w:tcW w:w="3095" w:type="dxa"/>
            <w:vAlign w:val="center"/>
          </w:tcPr>
          <w:p w14:paraId="7787F3F0"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Autocuidado, comunicación empática, manejo de grupos y resolución de conflictos.</w:t>
            </w:r>
          </w:p>
        </w:tc>
        <w:tc>
          <w:tcPr>
            <w:tcW w:w="1306" w:type="dxa"/>
            <w:vAlign w:val="center"/>
          </w:tcPr>
          <w:p w14:paraId="35A63CE4"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8 horas</w:t>
            </w:r>
          </w:p>
        </w:tc>
        <w:tc>
          <w:tcPr>
            <w:tcW w:w="1880" w:type="dxa"/>
            <w:vAlign w:val="center"/>
          </w:tcPr>
          <w:p w14:paraId="457AD6A9" w14:textId="77777777" w:rsidR="00251B61" w:rsidRPr="006C1679" w:rsidRDefault="00251B61" w:rsidP="7E7913F1">
            <w:pPr>
              <w:spacing w:before="100" w:beforeAutospacing="1" w:after="100" w:afterAutospacing="1" w:line="276" w:lineRule="auto"/>
              <w:ind w:firstLine="0"/>
              <w:outlineLvl w:val="2"/>
              <w:rPr>
                <w:rFonts w:ascii="Arial" w:eastAsia="Century Gothic" w:hAnsi="Arial" w:cs="Arial"/>
                <w:b/>
                <w:bCs/>
                <w:sz w:val="20"/>
                <w:szCs w:val="20"/>
              </w:rPr>
            </w:pPr>
            <w:r w:rsidRPr="006C1679">
              <w:rPr>
                <w:rFonts w:ascii="Arial" w:eastAsia="Century Gothic" w:hAnsi="Arial" w:cs="Arial"/>
                <w:sz w:val="20"/>
                <w:szCs w:val="20"/>
              </w:rPr>
              <w:t>Taller vivencial</w:t>
            </w:r>
          </w:p>
        </w:tc>
      </w:tr>
    </w:tbl>
    <w:p w14:paraId="28E0E5DC" w14:textId="00411096" w:rsidR="15B18A2D" w:rsidRPr="006C1679" w:rsidRDefault="00251B61"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El</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programa de formación y acreditación de facilitadores locales</w:t>
      </w:r>
      <w:r w:rsidRPr="006C1679">
        <w:rPr>
          <w:rStyle w:val="apple-converted-space"/>
          <w:rFonts w:ascii="Arial" w:eastAsia="Century Gothic" w:hAnsi="Arial" w:cs="Arial"/>
        </w:rPr>
        <w:t> </w:t>
      </w:r>
      <w:r w:rsidRPr="006C1679">
        <w:rPr>
          <w:rFonts w:ascii="Arial" w:eastAsia="Century Gothic" w:hAnsi="Arial" w:cs="Arial"/>
        </w:rPr>
        <w:t>tendrá una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duración total estimada de 5</w:t>
      </w:r>
      <w:r w:rsidR="3A2BE9FA" w:rsidRPr="006C1679">
        <w:rPr>
          <w:rStyle w:val="Textoennegrita"/>
          <w:rFonts w:ascii="Arial" w:eastAsia="Century Gothic" w:hAnsi="Arial" w:cs="Arial"/>
          <w:b w:val="0"/>
          <w:bCs w:val="0"/>
        </w:rPr>
        <w:t>8</w:t>
      </w:r>
      <w:r w:rsidRPr="006C1679">
        <w:rPr>
          <w:rStyle w:val="Textoennegrita"/>
          <w:rFonts w:ascii="Arial" w:eastAsia="Century Gothic" w:hAnsi="Arial" w:cs="Arial"/>
          <w:b w:val="0"/>
          <w:bCs w:val="0"/>
        </w:rPr>
        <w:t xml:space="preserve"> horas</w:t>
      </w:r>
      <w:r w:rsidRPr="006C1679">
        <w:rPr>
          <w:rFonts w:ascii="Arial" w:eastAsia="Century Gothic" w:hAnsi="Arial" w:cs="Arial"/>
        </w:rPr>
        <w:t>, distribuidas en sesiones teóricas y prácticas orientadas al desarrollo de competencias pedagógicas, técnicas y de liderazgo formativo. Al finalizar el proceso, los participantes recibirán una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acreditación</w:t>
      </w:r>
      <w:r w:rsidRPr="006C1679">
        <w:rPr>
          <w:rFonts w:ascii="Arial" w:eastAsia="Century Gothic" w:hAnsi="Arial" w:cs="Arial"/>
        </w:rPr>
        <w:t>. Se propone desarrollar el programa con</w:t>
      </w:r>
      <w:r w:rsidRPr="006C1679">
        <w:rPr>
          <w:rStyle w:val="apple-converted-space"/>
          <w:rFonts w:ascii="Arial" w:eastAsia="Century Gothic" w:hAnsi="Arial" w:cs="Arial"/>
          <w:b/>
          <w:bCs/>
        </w:rPr>
        <w:t> </w:t>
      </w:r>
      <w:r w:rsidRPr="006C1679">
        <w:rPr>
          <w:rStyle w:val="Textoennegrita"/>
          <w:rFonts w:ascii="Arial" w:eastAsia="Century Gothic" w:hAnsi="Arial" w:cs="Arial"/>
          <w:b w:val="0"/>
          <w:bCs w:val="0"/>
        </w:rPr>
        <w:t>una cohorte anual por departamento</w:t>
      </w:r>
      <w:r w:rsidRPr="006C1679">
        <w:rPr>
          <w:rFonts w:ascii="Arial" w:eastAsia="Century Gothic" w:hAnsi="Arial" w:cs="Arial"/>
        </w:rPr>
        <w:t>, garantizando la presencia de</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al menos un facilitador acreditado por cada Comisaría de Familia o grupo de municipios con cercanía territorial</w:t>
      </w:r>
      <w:r w:rsidRPr="006C1679">
        <w:rPr>
          <w:rFonts w:ascii="Arial" w:eastAsia="Century Gothic" w:hAnsi="Arial" w:cs="Arial"/>
        </w:rPr>
        <w:t>, con el fin de asegurar la cobertura, continuidad y sostenibilidad de los procesos de formación en todo el país. </w:t>
      </w:r>
    </w:p>
    <w:p w14:paraId="48B0C4D3" w14:textId="3BB43F58" w:rsidR="00251B61" w:rsidRPr="006C1679" w:rsidRDefault="20FDC2C6" w:rsidP="7E7913F1">
      <w:pPr>
        <w:rPr>
          <w:rFonts w:ascii="Arial" w:eastAsia="Century Gothic" w:hAnsi="Arial" w:cs="Arial"/>
          <w:b/>
          <w:bCs/>
        </w:rPr>
      </w:pPr>
      <w:r w:rsidRPr="006C1679">
        <w:rPr>
          <w:rFonts w:ascii="Arial" w:eastAsia="Century Gothic" w:hAnsi="Arial" w:cs="Arial"/>
          <w:b/>
          <w:bCs/>
        </w:rPr>
        <w:t xml:space="preserve">3.3. </w:t>
      </w:r>
      <w:r w:rsidR="00251B61" w:rsidRPr="006C1679">
        <w:rPr>
          <w:rFonts w:ascii="Arial" w:eastAsia="Century Gothic" w:hAnsi="Arial" w:cs="Arial"/>
          <w:b/>
          <w:bCs/>
        </w:rPr>
        <w:t>Responsabilidades institucionales</w:t>
      </w:r>
    </w:p>
    <w:p w14:paraId="407B9FD4" w14:textId="3E35E3E0" w:rsidR="00251B61" w:rsidRPr="006C1679" w:rsidRDefault="00251B61" w:rsidP="7E7913F1">
      <w:pPr>
        <w:numPr>
          <w:ilvl w:val="0"/>
          <w:numId w:val="22"/>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Ministerio de Justicia y del Derecho: </w:t>
      </w:r>
      <w:r w:rsidR="3215C1EA" w:rsidRPr="006C1679">
        <w:rPr>
          <w:rFonts w:ascii="Arial" w:eastAsia="Century Gothic" w:hAnsi="Arial" w:cs="Arial"/>
        </w:rPr>
        <w:t>Presentación y entrega de los presentes lineamientos a cada entidad territorial y comisarías de familia.</w:t>
      </w:r>
    </w:p>
    <w:p w14:paraId="61AF654D" w14:textId="27E16B6F" w:rsidR="00251B61" w:rsidRPr="006C1679" w:rsidRDefault="00251B61" w:rsidP="7E7913F1">
      <w:pPr>
        <w:numPr>
          <w:ilvl w:val="0"/>
          <w:numId w:val="22"/>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Entidades territoriales: </w:t>
      </w:r>
      <w:r w:rsidR="521E3181" w:rsidRPr="006C1679">
        <w:rPr>
          <w:rFonts w:ascii="Arial" w:eastAsia="Century Gothic" w:hAnsi="Arial" w:cs="Arial"/>
        </w:rPr>
        <w:t xml:space="preserve">Diseño e implementación del programa de formación, </w:t>
      </w:r>
      <w:r w:rsidRPr="006C1679">
        <w:rPr>
          <w:rFonts w:ascii="Arial" w:eastAsia="Century Gothic" w:hAnsi="Arial" w:cs="Arial"/>
        </w:rPr>
        <w:t>Identificación de candidatos, apoyo logístico y seguimiento a la réplica local.</w:t>
      </w:r>
    </w:p>
    <w:p w14:paraId="66382CD7" w14:textId="29B5E41B" w:rsidR="17FAC809" w:rsidRPr="006C1679" w:rsidRDefault="17FAC809" w:rsidP="7E7913F1">
      <w:pPr>
        <w:rPr>
          <w:rFonts w:ascii="Arial" w:eastAsia="Century Gothic" w:hAnsi="Arial" w:cs="Arial"/>
          <w:b/>
          <w:bCs/>
        </w:rPr>
      </w:pPr>
    </w:p>
    <w:p w14:paraId="4644A634" w14:textId="3A2D3250" w:rsidR="00251B61" w:rsidRPr="006C1679" w:rsidRDefault="00251B61" w:rsidP="7E7913F1">
      <w:pPr>
        <w:pStyle w:val="Prrafodelista"/>
        <w:numPr>
          <w:ilvl w:val="0"/>
          <w:numId w:val="2"/>
        </w:numPr>
        <w:ind w:left="1350" w:hanging="630"/>
        <w:rPr>
          <w:rFonts w:ascii="Arial" w:eastAsia="Century Gothic" w:hAnsi="Arial" w:cs="Arial"/>
          <w:b/>
          <w:bCs/>
        </w:rPr>
      </w:pPr>
      <w:r w:rsidRPr="006C1679">
        <w:rPr>
          <w:rFonts w:ascii="Arial" w:eastAsia="Century Gothic" w:hAnsi="Arial" w:cs="Arial"/>
          <w:b/>
          <w:bCs/>
        </w:rPr>
        <w:t xml:space="preserve">Formación, Capacitación </w:t>
      </w:r>
      <w:r w:rsidR="00BC5575" w:rsidRPr="006C1679">
        <w:rPr>
          <w:rFonts w:ascii="Arial" w:eastAsia="Century Gothic" w:hAnsi="Arial" w:cs="Arial"/>
          <w:b/>
          <w:bCs/>
        </w:rPr>
        <w:t>y</w:t>
      </w:r>
      <w:r w:rsidRPr="006C1679">
        <w:rPr>
          <w:rFonts w:ascii="Arial" w:eastAsia="Century Gothic" w:hAnsi="Arial" w:cs="Arial"/>
          <w:b/>
          <w:bCs/>
        </w:rPr>
        <w:t xml:space="preserve"> Actualización </w:t>
      </w:r>
      <w:r w:rsidR="00BC5575" w:rsidRPr="006C1679">
        <w:rPr>
          <w:rFonts w:ascii="Arial" w:eastAsia="Century Gothic" w:hAnsi="Arial" w:cs="Arial"/>
          <w:b/>
          <w:bCs/>
        </w:rPr>
        <w:t>p</w:t>
      </w:r>
      <w:r w:rsidRPr="006C1679">
        <w:rPr>
          <w:rFonts w:ascii="Arial" w:eastAsia="Century Gothic" w:hAnsi="Arial" w:cs="Arial"/>
          <w:b/>
          <w:bCs/>
        </w:rPr>
        <w:t xml:space="preserve">ara </w:t>
      </w:r>
      <w:r w:rsidR="00BC5575" w:rsidRPr="006C1679">
        <w:rPr>
          <w:rFonts w:ascii="Arial" w:eastAsia="Century Gothic" w:hAnsi="Arial" w:cs="Arial"/>
          <w:b/>
          <w:bCs/>
        </w:rPr>
        <w:t xml:space="preserve">el </w:t>
      </w:r>
      <w:r w:rsidRPr="006C1679">
        <w:rPr>
          <w:rFonts w:ascii="Arial" w:eastAsia="Century Gothic" w:hAnsi="Arial" w:cs="Arial"/>
          <w:b/>
          <w:bCs/>
        </w:rPr>
        <w:t>Personal Comisarial</w:t>
      </w:r>
    </w:p>
    <w:p w14:paraId="2D65D701" w14:textId="200F43BE" w:rsidR="15B18A2D" w:rsidRPr="006C1679" w:rsidRDefault="00251B61" w:rsidP="006C1679">
      <w:pPr>
        <w:pStyle w:val="NormalWeb"/>
        <w:spacing w:line="276" w:lineRule="auto"/>
        <w:ind w:firstLine="0"/>
        <w:jc w:val="both"/>
        <w:rPr>
          <w:rFonts w:ascii="Arial" w:eastAsia="Century Gothic" w:hAnsi="Arial" w:cs="Arial"/>
        </w:rPr>
      </w:pPr>
      <w:r w:rsidRPr="006C1679">
        <w:rPr>
          <w:rFonts w:ascii="Arial" w:eastAsia="Century Gothic" w:hAnsi="Arial" w:cs="Arial"/>
        </w:rPr>
        <w:t>El componente de</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Formación, Capacitación y Actualización para el Personal Comisarial</w:t>
      </w:r>
      <w:r w:rsidRPr="006C1679">
        <w:rPr>
          <w:rStyle w:val="apple-converted-space"/>
          <w:rFonts w:ascii="Arial" w:eastAsia="Century Gothic" w:hAnsi="Arial" w:cs="Arial"/>
        </w:rPr>
        <w:t> </w:t>
      </w:r>
      <w:r w:rsidRPr="006C1679">
        <w:rPr>
          <w:rFonts w:ascii="Arial" w:eastAsia="Century Gothic" w:hAnsi="Arial" w:cs="Arial"/>
        </w:rPr>
        <w:t>constituye un eje esencial para fortalecer las competencias técnicas, jurídicas y psicosociales de los equipos que integran las Comisarías de Familia. Este proceso formativo busca garantizar una atención integral, con enfoque de derechos, género y territorialidad, en cumplimiento de los lineamientos de la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Ley 2126 de 2021</w:t>
      </w:r>
      <w:r w:rsidRPr="006C1679">
        <w:rPr>
          <w:rFonts w:ascii="Arial" w:eastAsia="Century Gothic" w:hAnsi="Arial" w:cs="Arial"/>
        </w:rPr>
        <w:t>. A través de una metodología combinada, presencial y virtual, se promueve el aprendizaje continuo, la estandarización de procedimientos y la mejora sostenida de la calidad del servicio comisarial.</w:t>
      </w:r>
    </w:p>
    <w:p w14:paraId="2DF70DBD" w14:textId="12902A16" w:rsidR="00251B61" w:rsidRPr="006C1679" w:rsidRDefault="0C9F908A" w:rsidP="7E7913F1">
      <w:pPr>
        <w:rPr>
          <w:rStyle w:val="Textoennegrita"/>
          <w:rFonts w:ascii="Arial" w:eastAsia="Century Gothic" w:hAnsi="Arial" w:cs="Arial"/>
        </w:rPr>
      </w:pPr>
      <w:r w:rsidRPr="006C1679">
        <w:rPr>
          <w:rStyle w:val="Textoennegrita"/>
          <w:rFonts w:ascii="Arial" w:eastAsia="Century Gothic" w:hAnsi="Arial" w:cs="Arial"/>
        </w:rPr>
        <w:t xml:space="preserve">4.1. </w:t>
      </w:r>
      <w:r w:rsidR="00251B61" w:rsidRPr="006C1679">
        <w:rPr>
          <w:rStyle w:val="Textoennegrita"/>
          <w:rFonts w:ascii="Arial" w:eastAsia="Century Gothic" w:hAnsi="Arial" w:cs="Arial"/>
        </w:rPr>
        <w:t>Objetivo</w:t>
      </w:r>
    </w:p>
    <w:p w14:paraId="353337A1" w14:textId="07E9122A" w:rsidR="15B18A2D" w:rsidRPr="006C1679" w:rsidRDefault="00251B61" w:rsidP="006C1679">
      <w:pPr>
        <w:pStyle w:val="NormalWeb"/>
        <w:spacing w:line="276" w:lineRule="auto"/>
        <w:ind w:firstLine="0"/>
        <w:jc w:val="both"/>
        <w:rPr>
          <w:rFonts w:ascii="Arial" w:eastAsia="Century Gothic" w:hAnsi="Arial" w:cs="Arial"/>
        </w:rPr>
      </w:pPr>
      <w:r w:rsidRPr="006C1679">
        <w:rPr>
          <w:rFonts w:ascii="Arial" w:eastAsia="Century Gothic" w:hAnsi="Arial" w:cs="Arial"/>
        </w:rPr>
        <w:lastRenderedPageBreak/>
        <w:t>Consolidar un</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sistema integral de formación y actualización permanente</w:t>
      </w:r>
      <w:r w:rsidRPr="006C1679">
        <w:rPr>
          <w:rStyle w:val="apple-converted-space"/>
          <w:rFonts w:ascii="Arial" w:eastAsia="Century Gothic" w:hAnsi="Arial" w:cs="Arial"/>
        </w:rPr>
        <w:t> </w:t>
      </w:r>
      <w:r w:rsidRPr="006C1679">
        <w:rPr>
          <w:rFonts w:ascii="Arial" w:eastAsia="Century Gothic" w:hAnsi="Arial" w:cs="Arial"/>
        </w:rPr>
        <w:t>que permita al talento humano comisarial adquirir, fortalecer y mantener las competencias necesarias para el ejercicio eficiente, ético y coordinado de sus funciones, garantizando una atención oportuna, diferencial y de calidad a las personas usuarias en todos los territorios del país.</w:t>
      </w:r>
    </w:p>
    <w:p w14:paraId="6B2CA555" w14:textId="494A3B33" w:rsidR="00251B61" w:rsidRDefault="463DE4E0" w:rsidP="7E7913F1">
      <w:pPr>
        <w:rPr>
          <w:rFonts w:ascii="Arial" w:eastAsia="Century Gothic" w:hAnsi="Arial" w:cs="Arial"/>
          <w:b/>
          <w:bCs/>
        </w:rPr>
      </w:pPr>
      <w:r w:rsidRPr="006C1679">
        <w:rPr>
          <w:rFonts w:ascii="Arial" w:eastAsia="Century Gothic" w:hAnsi="Arial" w:cs="Arial"/>
          <w:b/>
          <w:bCs/>
        </w:rPr>
        <w:t xml:space="preserve">4.2. </w:t>
      </w:r>
      <w:r w:rsidR="00251B61" w:rsidRPr="006C1679">
        <w:rPr>
          <w:rFonts w:ascii="Arial" w:eastAsia="Century Gothic" w:hAnsi="Arial" w:cs="Arial"/>
          <w:b/>
          <w:bCs/>
        </w:rPr>
        <w:t>Estructura de contenidos y tiempos</w:t>
      </w:r>
    </w:p>
    <w:p w14:paraId="78DB882A" w14:textId="77777777" w:rsidR="006C1679" w:rsidRPr="006C1679" w:rsidRDefault="006C1679" w:rsidP="7E7913F1">
      <w:pPr>
        <w:rPr>
          <w:rFonts w:ascii="Arial" w:eastAsia="Century Gothic" w:hAnsi="Arial" w:cs="Arial"/>
          <w:b/>
          <w:bCs/>
        </w:rPr>
      </w:pPr>
    </w:p>
    <w:p w14:paraId="19BA2CD1" w14:textId="77777777" w:rsidR="00251B61" w:rsidRPr="006C1679" w:rsidRDefault="00251B61" w:rsidP="7E7913F1">
      <w:pPr>
        <w:spacing w:line="276" w:lineRule="auto"/>
        <w:rPr>
          <w:rFonts w:ascii="Arial" w:eastAsia="Century Gothic" w:hAnsi="Arial" w:cs="Arial"/>
        </w:rPr>
      </w:pPr>
      <w:r w:rsidRPr="006C1679">
        <w:rPr>
          <w:rFonts w:ascii="Arial" w:eastAsia="Century Gothic" w:hAnsi="Arial" w:cs="Arial"/>
        </w:rPr>
        <w:t>La siguiente tabla presenta la propuesta sugerida de temáticas, contenidos, tiempos y modalidad de aprendizaje:</w:t>
      </w:r>
    </w:p>
    <w:p w14:paraId="239B88A5" w14:textId="77777777" w:rsidR="00BC5575" w:rsidRPr="006C1679" w:rsidRDefault="00BC5575" w:rsidP="7E7913F1">
      <w:pPr>
        <w:spacing w:line="276" w:lineRule="auto"/>
        <w:rPr>
          <w:rFonts w:ascii="Arial" w:eastAsia="Century Gothic" w:hAnsi="Arial" w:cs="Arial"/>
        </w:rPr>
      </w:pPr>
    </w:p>
    <w:tbl>
      <w:tblPr>
        <w:tblStyle w:val="Tablaconcuadrcula"/>
        <w:tblW w:w="0" w:type="auto"/>
        <w:tblLook w:val="04A0" w:firstRow="1" w:lastRow="0" w:firstColumn="1" w:lastColumn="0" w:noHBand="0" w:noVBand="1"/>
      </w:tblPr>
      <w:tblGrid>
        <w:gridCol w:w="2689"/>
        <w:gridCol w:w="2835"/>
        <w:gridCol w:w="1275"/>
        <w:gridCol w:w="2029"/>
      </w:tblGrid>
      <w:tr w:rsidR="00251B61" w:rsidRPr="006C1679" w14:paraId="5D9CEE07" w14:textId="77777777" w:rsidTr="7E7913F1">
        <w:trPr>
          <w:tblHeader/>
        </w:trPr>
        <w:tc>
          <w:tcPr>
            <w:tcW w:w="2689" w:type="dxa"/>
            <w:shd w:val="clear" w:color="auto" w:fill="002060"/>
          </w:tcPr>
          <w:p w14:paraId="16560F7E" w14:textId="77777777" w:rsidR="00251B61" w:rsidRPr="006C1679" w:rsidRDefault="00251B61" w:rsidP="7E7913F1">
            <w:pPr>
              <w:spacing w:before="100" w:beforeAutospacing="1" w:after="100" w:afterAutospacing="1" w:line="276" w:lineRule="auto"/>
              <w:ind w:firstLine="0"/>
              <w:jc w:val="center"/>
              <w:outlineLvl w:val="1"/>
              <w:rPr>
                <w:rFonts w:ascii="Arial" w:eastAsia="Century Gothic" w:hAnsi="Arial" w:cs="Arial"/>
                <w:b/>
                <w:bCs/>
                <w:color w:val="FFFFFF" w:themeColor="background1"/>
                <w:sz w:val="20"/>
                <w:szCs w:val="20"/>
              </w:rPr>
            </w:pPr>
            <w:r w:rsidRPr="006C1679">
              <w:rPr>
                <w:rFonts w:ascii="Arial" w:eastAsia="Century Gothic" w:hAnsi="Arial" w:cs="Arial"/>
                <w:b/>
                <w:bCs/>
                <w:sz w:val="20"/>
                <w:szCs w:val="20"/>
              </w:rPr>
              <w:t>Eje temático</w:t>
            </w:r>
          </w:p>
        </w:tc>
        <w:tc>
          <w:tcPr>
            <w:tcW w:w="2835" w:type="dxa"/>
            <w:shd w:val="clear" w:color="auto" w:fill="002060"/>
          </w:tcPr>
          <w:p w14:paraId="7E9D05C6" w14:textId="77777777" w:rsidR="00251B61" w:rsidRPr="006C1679" w:rsidRDefault="00251B61" w:rsidP="7E7913F1">
            <w:pPr>
              <w:spacing w:before="100" w:beforeAutospacing="1" w:after="100" w:afterAutospacing="1" w:line="276" w:lineRule="auto"/>
              <w:ind w:firstLine="0"/>
              <w:jc w:val="center"/>
              <w:outlineLvl w:val="1"/>
              <w:rPr>
                <w:rFonts w:ascii="Arial" w:eastAsia="Century Gothic" w:hAnsi="Arial" w:cs="Arial"/>
                <w:b/>
                <w:bCs/>
                <w:color w:val="FFFFFF" w:themeColor="background1"/>
                <w:sz w:val="20"/>
                <w:szCs w:val="20"/>
              </w:rPr>
            </w:pPr>
            <w:r w:rsidRPr="006C1679">
              <w:rPr>
                <w:rFonts w:ascii="Arial" w:eastAsia="Century Gothic" w:hAnsi="Arial" w:cs="Arial"/>
                <w:b/>
                <w:bCs/>
                <w:sz w:val="20"/>
                <w:szCs w:val="20"/>
              </w:rPr>
              <w:t>Contenidos principales</w:t>
            </w:r>
          </w:p>
        </w:tc>
        <w:tc>
          <w:tcPr>
            <w:tcW w:w="1275" w:type="dxa"/>
            <w:shd w:val="clear" w:color="auto" w:fill="002060"/>
          </w:tcPr>
          <w:p w14:paraId="68F37530" w14:textId="77777777" w:rsidR="00251B61" w:rsidRPr="006C1679" w:rsidRDefault="00251B61" w:rsidP="7E7913F1">
            <w:pPr>
              <w:spacing w:before="100" w:beforeAutospacing="1" w:after="100" w:afterAutospacing="1" w:line="276" w:lineRule="auto"/>
              <w:ind w:firstLine="0"/>
              <w:jc w:val="center"/>
              <w:outlineLvl w:val="1"/>
              <w:rPr>
                <w:rFonts w:ascii="Arial" w:eastAsia="Century Gothic" w:hAnsi="Arial" w:cs="Arial"/>
                <w:b/>
                <w:bCs/>
                <w:color w:val="FFFFFF" w:themeColor="background1"/>
                <w:sz w:val="20"/>
                <w:szCs w:val="20"/>
              </w:rPr>
            </w:pPr>
            <w:r w:rsidRPr="006C1679">
              <w:rPr>
                <w:rFonts w:ascii="Arial" w:eastAsia="Century Gothic" w:hAnsi="Arial" w:cs="Arial"/>
                <w:b/>
                <w:bCs/>
                <w:sz w:val="20"/>
                <w:szCs w:val="20"/>
              </w:rPr>
              <w:t>Duración sugerida</w:t>
            </w:r>
          </w:p>
        </w:tc>
        <w:tc>
          <w:tcPr>
            <w:tcW w:w="2029" w:type="dxa"/>
            <w:shd w:val="clear" w:color="auto" w:fill="002060"/>
          </w:tcPr>
          <w:p w14:paraId="5EE3A0CE" w14:textId="77777777" w:rsidR="00251B61" w:rsidRPr="006C1679" w:rsidRDefault="00251B61" w:rsidP="7E7913F1">
            <w:pPr>
              <w:spacing w:before="100" w:beforeAutospacing="1" w:after="100" w:afterAutospacing="1" w:line="276" w:lineRule="auto"/>
              <w:ind w:firstLine="0"/>
              <w:jc w:val="center"/>
              <w:outlineLvl w:val="1"/>
              <w:rPr>
                <w:rFonts w:ascii="Arial" w:eastAsia="Century Gothic" w:hAnsi="Arial" w:cs="Arial"/>
                <w:b/>
                <w:bCs/>
                <w:color w:val="FFFFFF" w:themeColor="background1"/>
                <w:sz w:val="20"/>
                <w:szCs w:val="20"/>
              </w:rPr>
            </w:pPr>
            <w:r w:rsidRPr="006C1679">
              <w:rPr>
                <w:rFonts w:ascii="Arial" w:eastAsia="Century Gothic" w:hAnsi="Arial" w:cs="Arial"/>
                <w:b/>
                <w:bCs/>
                <w:sz w:val="20"/>
                <w:szCs w:val="20"/>
              </w:rPr>
              <w:t>Modalidad</w:t>
            </w:r>
          </w:p>
        </w:tc>
      </w:tr>
      <w:tr w:rsidR="00251B61" w:rsidRPr="006C1679" w14:paraId="0320F560" w14:textId="77777777" w:rsidTr="7E7913F1">
        <w:tc>
          <w:tcPr>
            <w:tcW w:w="2689" w:type="dxa"/>
          </w:tcPr>
          <w:p w14:paraId="686471A9" w14:textId="537313F8"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Manuales de inducción por perfil</w:t>
            </w:r>
            <w:r w:rsidR="7B97AF9E" w:rsidRPr="006C1679">
              <w:rPr>
                <w:rFonts w:ascii="Arial" w:eastAsia="Century Gothic" w:hAnsi="Arial" w:cs="Arial"/>
                <w:sz w:val="20"/>
                <w:szCs w:val="20"/>
              </w:rPr>
              <w:t>.</w:t>
            </w:r>
          </w:p>
        </w:tc>
        <w:tc>
          <w:tcPr>
            <w:tcW w:w="2835" w:type="dxa"/>
          </w:tcPr>
          <w:p w14:paraId="7069488B"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b/>
                <w:bCs/>
                <w:sz w:val="20"/>
                <w:szCs w:val="20"/>
              </w:rPr>
            </w:pPr>
            <w:r w:rsidRPr="006C1679">
              <w:rPr>
                <w:rFonts w:ascii="Arial" w:eastAsia="Century Gothic" w:hAnsi="Arial" w:cs="Arial"/>
                <w:sz w:val="20"/>
                <w:szCs w:val="20"/>
              </w:rPr>
              <w:t>Roles, límites funcionales, flujos de actuación, estructura institucional y coordinación intersectorial.</w:t>
            </w:r>
          </w:p>
        </w:tc>
        <w:tc>
          <w:tcPr>
            <w:tcW w:w="1275" w:type="dxa"/>
          </w:tcPr>
          <w:p w14:paraId="1210E8C5"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16 horas</w:t>
            </w:r>
          </w:p>
        </w:tc>
        <w:tc>
          <w:tcPr>
            <w:tcW w:w="2029" w:type="dxa"/>
          </w:tcPr>
          <w:p w14:paraId="2DBE932D"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b/>
                <w:bCs/>
                <w:sz w:val="20"/>
                <w:szCs w:val="20"/>
              </w:rPr>
            </w:pPr>
            <w:r w:rsidRPr="006C1679">
              <w:rPr>
                <w:rFonts w:ascii="Arial" w:eastAsia="Century Gothic" w:hAnsi="Arial" w:cs="Arial"/>
                <w:sz w:val="20"/>
                <w:szCs w:val="20"/>
              </w:rPr>
              <w:t>Presencial / Virtual (Aula Min Justicia)</w:t>
            </w:r>
          </w:p>
        </w:tc>
      </w:tr>
      <w:tr w:rsidR="00251B61" w:rsidRPr="006C1679" w14:paraId="530C3422" w14:textId="77777777" w:rsidTr="7E7913F1">
        <w:tc>
          <w:tcPr>
            <w:tcW w:w="2689" w:type="dxa"/>
          </w:tcPr>
          <w:p w14:paraId="2272170E" w14:textId="7A82FB4C"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trike/>
                <w:sz w:val="20"/>
                <w:szCs w:val="20"/>
              </w:rPr>
            </w:pPr>
            <w:r w:rsidRPr="006C1679">
              <w:rPr>
                <w:rFonts w:ascii="Arial" w:eastAsia="Century Gothic" w:hAnsi="Arial" w:cs="Arial"/>
                <w:sz w:val="20"/>
                <w:szCs w:val="20"/>
              </w:rPr>
              <w:t>Enfoques</w:t>
            </w:r>
            <w:r w:rsidR="11EB324F" w:rsidRPr="006C1679">
              <w:rPr>
                <w:rFonts w:ascii="Arial" w:eastAsia="Century Gothic" w:hAnsi="Arial" w:cs="Arial"/>
                <w:sz w:val="20"/>
                <w:szCs w:val="20"/>
              </w:rPr>
              <w:t xml:space="preserve"> para la atenci</w:t>
            </w:r>
            <w:r w:rsidR="61963EBF" w:rsidRPr="006C1679">
              <w:rPr>
                <w:rFonts w:ascii="Arial" w:eastAsia="Century Gothic" w:hAnsi="Arial" w:cs="Arial"/>
                <w:sz w:val="20"/>
                <w:szCs w:val="20"/>
              </w:rPr>
              <w:t>ó</w:t>
            </w:r>
            <w:r w:rsidR="11EB324F" w:rsidRPr="006C1679">
              <w:rPr>
                <w:rFonts w:ascii="Arial" w:eastAsia="Century Gothic" w:hAnsi="Arial" w:cs="Arial"/>
                <w:sz w:val="20"/>
                <w:szCs w:val="20"/>
              </w:rPr>
              <w:t>n integral.</w:t>
            </w:r>
          </w:p>
        </w:tc>
        <w:tc>
          <w:tcPr>
            <w:tcW w:w="2835" w:type="dxa"/>
          </w:tcPr>
          <w:p w14:paraId="39351447" w14:textId="319EB4D0"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 xml:space="preserve">Enfoque de derechos humanos, </w:t>
            </w:r>
            <w:r w:rsidR="65B660DF" w:rsidRPr="006C1679">
              <w:rPr>
                <w:rFonts w:ascii="Arial" w:eastAsia="Century Gothic" w:hAnsi="Arial" w:cs="Arial"/>
                <w:sz w:val="20"/>
                <w:szCs w:val="20"/>
              </w:rPr>
              <w:t xml:space="preserve">interseccionalidad, </w:t>
            </w:r>
            <w:r w:rsidRPr="006C1679">
              <w:rPr>
                <w:rFonts w:ascii="Arial" w:eastAsia="Century Gothic" w:hAnsi="Arial" w:cs="Arial"/>
                <w:sz w:val="20"/>
                <w:szCs w:val="20"/>
              </w:rPr>
              <w:t>perspectiva de género, diversidad sexual, discapacidad, enfoque étnico y territorial</w:t>
            </w:r>
            <w:r w:rsidR="4082E6D7" w:rsidRPr="006C1679">
              <w:rPr>
                <w:rFonts w:ascii="Arial" w:eastAsia="Century Gothic" w:hAnsi="Arial" w:cs="Arial"/>
                <w:sz w:val="20"/>
                <w:szCs w:val="20"/>
              </w:rPr>
              <w:t>, enfoque basado en trauma</w:t>
            </w:r>
            <w:r w:rsidR="1529D30E" w:rsidRPr="006C1679">
              <w:rPr>
                <w:rFonts w:ascii="Arial" w:eastAsia="Century Gothic" w:hAnsi="Arial" w:cs="Arial"/>
                <w:sz w:val="20"/>
                <w:szCs w:val="20"/>
              </w:rPr>
              <w:t>, ciclo de vida.</w:t>
            </w:r>
            <w:r w:rsidR="568D1363" w:rsidRPr="006C1679">
              <w:rPr>
                <w:rFonts w:ascii="Arial" w:eastAsia="Century Gothic" w:hAnsi="Arial" w:cs="Arial"/>
                <w:sz w:val="20"/>
                <w:szCs w:val="20"/>
              </w:rPr>
              <w:t xml:space="preserve"> </w:t>
            </w:r>
          </w:p>
          <w:p w14:paraId="0DEB29E4" w14:textId="2ECD9AE9" w:rsidR="00251B61" w:rsidRPr="006C1679" w:rsidRDefault="568D1363" w:rsidP="7E7913F1">
            <w:pPr>
              <w:spacing w:before="100" w:beforeAutospacing="1" w:after="100" w:afterAutospacing="1" w:line="276" w:lineRule="auto"/>
              <w:ind w:firstLine="0"/>
              <w:jc w:val="both"/>
              <w:outlineLvl w:val="2"/>
              <w:rPr>
                <w:rFonts w:ascii="Arial" w:eastAsia="Century Gothic" w:hAnsi="Arial" w:cs="Arial"/>
                <w:sz w:val="20"/>
                <w:szCs w:val="20"/>
              </w:rPr>
            </w:pPr>
            <w:r w:rsidRPr="006C1679">
              <w:rPr>
                <w:rFonts w:ascii="Arial" w:eastAsia="Century Gothic" w:hAnsi="Arial" w:cs="Arial"/>
                <w:sz w:val="20"/>
                <w:szCs w:val="20"/>
              </w:rPr>
              <w:t>Bitácora psicosocial para los equipos de las comisarías de familia.</w:t>
            </w:r>
          </w:p>
        </w:tc>
        <w:tc>
          <w:tcPr>
            <w:tcW w:w="1275" w:type="dxa"/>
          </w:tcPr>
          <w:p w14:paraId="11B2C3FB" w14:textId="78A0CF27" w:rsidR="00251B61" w:rsidRPr="006C1679" w:rsidRDefault="1529D30E"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30</w:t>
            </w:r>
            <w:r w:rsidR="00251B61" w:rsidRPr="006C1679">
              <w:rPr>
                <w:rFonts w:ascii="Arial" w:eastAsia="Century Gothic" w:hAnsi="Arial" w:cs="Arial"/>
                <w:sz w:val="20"/>
                <w:szCs w:val="20"/>
              </w:rPr>
              <w:t xml:space="preserve"> horas</w:t>
            </w:r>
          </w:p>
        </w:tc>
        <w:tc>
          <w:tcPr>
            <w:tcW w:w="2029" w:type="dxa"/>
          </w:tcPr>
          <w:p w14:paraId="121537D9"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b/>
                <w:bCs/>
                <w:sz w:val="20"/>
                <w:szCs w:val="20"/>
              </w:rPr>
            </w:pPr>
            <w:r w:rsidRPr="006C1679">
              <w:rPr>
                <w:rFonts w:ascii="Arial" w:eastAsia="Century Gothic" w:hAnsi="Arial" w:cs="Arial"/>
                <w:sz w:val="20"/>
                <w:szCs w:val="20"/>
              </w:rPr>
              <w:t>Virtual (Aula Min Justicia) / Talleres presenciales</w:t>
            </w:r>
          </w:p>
        </w:tc>
      </w:tr>
      <w:tr w:rsidR="00251B61" w:rsidRPr="006C1679" w14:paraId="406C591D" w14:textId="77777777" w:rsidTr="7E7913F1">
        <w:tc>
          <w:tcPr>
            <w:tcW w:w="2689" w:type="dxa"/>
          </w:tcPr>
          <w:p w14:paraId="1638CDF4"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Participación ciudadana y comunicación con usuarios</w:t>
            </w:r>
          </w:p>
        </w:tc>
        <w:tc>
          <w:tcPr>
            <w:tcW w:w="2835" w:type="dxa"/>
          </w:tcPr>
          <w:p w14:paraId="1C41B5B3"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Estrategias de participación, rendición de cuentas, lenguaje claro y gestión de quejas.</w:t>
            </w:r>
          </w:p>
        </w:tc>
        <w:tc>
          <w:tcPr>
            <w:tcW w:w="1275" w:type="dxa"/>
          </w:tcPr>
          <w:p w14:paraId="1FE46660"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8 horas</w:t>
            </w:r>
          </w:p>
        </w:tc>
        <w:tc>
          <w:tcPr>
            <w:tcW w:w="2029" w:type="dxa"/>
          </w:tcPr>
          <w:p w14:paraId="18383C41"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Virtual sincrónica / Talleres locales</w:t>
            </w:r>
          </w:p>
        </w:tc>
      </w:tr>
      <w:tr w:rsidR="00251B61" w:rsidRPr="006C1679" w14:paraId="207AE60D" w14:textId="77777777" w:rsidTr="7E7913F1">
        <w:tc>
          <w:tcPr>
            <w:tcW w:w="2689" w:type="dxa"/>
          </w:tcPr>
          <w:p w14:paraId="17A37CAA"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Atención psicosocial y primeros auxilios psicológicos</w:t>
            </w:r>
          </w:p>
        </w:tc>
        <w:tc>
          <w:tcPr>
            <w:tcW w:w="2835" w:type="dxa"/>
          </w:tcPr>
          <w:p w14:paraId="09EDE4E0" w14:textId="61B30B0A"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Contención emocional, trauma vicario, acompañamiento en crisis, autocuidado y derivación oportuna.</w:t>
            </w:r>
          </w:p>
          <w:p w14:paraId="75F2320A" w14:textId="3774C37F" w:rsidR="00251B61" w:rsidRPr="006C1679" w:rsidRDefault="7E13B09F" w:rsidP="7E7913F1">
            <w:pPr>
              <w:spacing w:before="100" w:beforeAutospacing="1" w:after="100" w:afterAutospacing="1" w:line="276" w:lineRule="auto"/>
              <w:ind w:firstLine="0"/>
              <w:jc w:val="both"/>
              <w:rPr>
                <w:rFonts w:ascii="Arial" w:eastAsia="Century Gothic" w:hAnsi="Arial" w:cs="Arial"/>
                <w:sz w:val="20"/>
                <w:szCs w:val="20"/>
                <w:lang w:val="es-CO"/>
              </w:rPr>
            </w:pPr>
            <w:r w:rsidRPr="006C1679">
              <w:rPr>
                <w:rFonts w:ascii="Arial" w:eastAsia="Century Gothic" w:hAnsi="Arial" w:cs="Arial"/>
                <w:sz w:val="20"/>
                <w:szCs w:val="20"/>
                <w:lang w:val="es-CO"/>
              </w:rPr>
              <w:t>Resiliencia, capacidades de autoprotección y cuidado de las víctimas.</w:t>
            </w:r>
          </w:p>
        </w:tc>
        <w:tc>
          <w:tcPr>
            <w:tcW w:w="1275" w:type="dxa"/>
          </w:tcPr>
          <w:p w14:paraId="677690E2" w14:textId="2DECF15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2</w:t>
            </w:r>
            <w:r w:rsidR="31B1FED0" w:rsidRPr="006C1679">
              <w:rPr>
                <w:rFonts w:ascii="Arial" w:eastAsia="Century Gothic" w:hAnsi="Arial" w:cs="Arial"/>
                <w:sz w:val="20"/>
                <w:szCs w:val="20"/>
              </w:rPr>
              <w:t>6</w:t>
            </w:r>
            <w:r w:rsidRPr="006C1679">
              <w:rPr>
                <w:rFonts w:ascii="Arial" w:eastAsia="Century Gothic" w:hAnsi="Arial" w:cs="Arial"/>
                <w:sz w:val="20"/>
                <w:szCs w:val="20"/>
              </w:rPr>
              <w:t xml:space="preserve"> horas</w:t>
            </w:r>
          </w:p>
        </w:tc>
        <w:tc>
          <w:tcPr>
            <w:tcW w:w="2029" w:type="dxa"/>
          </w:tcPr>
          <w:p w14:paraId="4AA113A1"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Presencial / Taller vivencial</w:t>
            </w:r>
          </w:p>
        </w:tc>
      </w:tr>
      <w:tr w:rsidR="00251B61" w:rsidRPr="006C1679" w14:paraId="78DD96D2" w14:textId="77777777" w:rsidTr="7E7913F1">
        <w:tc>
          <w:tcPr>
            <w:tcW w:w="2689" w:type="dxa"/>
          </w:tcPr>
          <w:p w14:paraId="25D83D0B"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Valoración del riesgo y debida diligencia</w:t>
            </w:r>
          </w:p>
        </w:tc>
        <w:tc>
          <w:tcPr>
            <w:tcW w:w="2835" w:type="dxa"/>
          </w:tcPr>
          <w:p w14:paraId="73AA8AF0"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Identificación de riesgos de violencia, protocolos de protección, herramientas de valoración, coordinación con SNARIV.</w:t>
            </w:r>
          </w:p>
        </w:tc>
        <w:tc>
          <w:tcPr>
            <w:tcW w:w="1275" w:type="dxa"/>
          </w:tcPr>
          <w:p w14:paraId="70A0FF03"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16 horas</w:t>
            </w:r>
          </w:p>
        </w:tc>
        <w:tc>
          <w:tcPr>
            <w:tcW w:w="2029" w:type="dxa"/>
          </w:tcPr>
          <w:p w14:paraId="6B641098"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Virtual (Aula Min Justicia) / Presencial</w:t>
            </w:r>
          </w:p>
        </w:tc>
      </w:tr>
      <w:tr w:rsidR="00251B61" w:rsidRPr="006C1679" w14:paraId="1BDD440E" w14:textId="77777777" w:rsidTr="7E7913F1">
        <w:tc>
          <w:tcPr>
            <w:tcW w:w="2689" w:type="dxa"/>
          </w:tcPr>
          <w:p w14:paraId="67EFDD03" w14:textId="184AB39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lastRenderedPageBreak/>
              <w:t>Atención móvil y territori</w:t>
            </w:r>
            <w:r w:rsidR="4E1458BB" w:rsidRPr="006C1679">
              <w:rPr>
                <w:rFonts w:ascii="Arial" w:eastAsia="Century Gothic" w:hAnsi="Arial" w:cs="Arial"/>
                <w:sz w:val="20"/>
                <w:szCs w:val="20"/>
              </w:rPr>
              <w:t>ali</w:t>
            </w:r>
            <w:r w:rsidRPr="006C1679">
              <w:rPr>
                <w:rFonts w:ascii="Arial" w:eastAsia="Century Gothic" w:hAnsi="Arial" w:cs="Arial"/>
                <w:sz w:val="20"/>
                <w:szCs w:val="20"/>
              </w:rPr>
              <w:t>zada</w:t>
            </w:r>
          </w:p>
        </w:tc>
        <w:tc>
          <w:tcPr>
            <w:tcW w:w="2835" w:type="dxa"/>
          </w:tcPr>
          <w:p w14:paraId="77FEBD7D"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Protocolos para comisarías móviles, actuación en zonas rurales y dispersas, coordinación interinstitucional.</w:t>
            </w:r>
          </w:p>
        </w:tc>
        <w:tc>
          <w:tcPr>
            <w:tcW w:w="1275" w:type="dxa"/>
          </w:tcPr>
          <w:p w14:paraId="02B858DA"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16 horas</w:t>
            </w:r>
          </w:p>
        </w:tc>
        <w:tc>
          <w:tcPr>
            <w:tcW w:w="2029" w:type="dxa"/>
          </w:tcPr>
          <w:p w14:paraId="75356128"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Presencial / Simulaciones</w:t>
            </w:r>
          </w:p>
        </w:tc>
      </w:tr>
      <w:tr w:rsidR="00251B61" w:rsidRPr="006C1679" w14:paraId="54AC7251" w14:textId="77777777" w:rsidTr="7E7913F1">
        <w:tc>
          <w:tcPr>
            <w:tcW w:w="2689" w:type="dxa"/>
          </w:tcPr>
          <w:p w14:paraId="128895B2"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Capacitación por rol y contenidos troncales</w:t>
            </w:r>
          </w:p>
        </w:tc>
        <w:tc>
          <w:tcPr>
            <w:tcW w:w="2835" w:type="dxa"/>
          </w:tcPr>
          <w:p w14:paraId="1CE38184"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Jurídico (procesos y sanciones), Psicosocial (intervención y acompañamiento), Administrativo (trazabilidad y archivo).</w:t>
            </w:r>
          </w:p>
        </w:tc>
        <w:tc>
          <w:tcPr>
            <w:tcW w:w="1275" w:type="dxa"/>
          </w:tcPr>
          <w:p w14:paraId="5EEC731A"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24 horas</w:t>
            </w:r>
          </w:p>
        </w:tc>
        <w:tc>
          <w:tcPr>
            <w:tcW w:w="2029" w:type="dxa"/>
          </w:tcPr>
          <w:p w14:paraId="30089798"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Virtual / Presencial</w:t>
            </w:r>
          </w:p>
        </w:tc>
      </w:tr>
      <w:tr w:rsidR="00251B61" w:rsidRPr="006C1679" w14:paraId="37B059F0" w14:textId="77777777" w:rsidTr="7E7913F1">
        <w:tc>
          <w:tcPr>
            <w:tcW w:w="2689" w:type="dxa"/>
          </w:tcPr>
          <w:p w14:paraId="76AA6DEE"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Capacidades para el autocuidado y bienestar laboral</w:t>
            </w:r>
          </w:p>
        </w:tc>
        <w:tc>
          <w:tcPr>
            <w:tcW w:w="2835" w:type="dxa"/>
          </w:tcPr>
          <w:p w14:paraId="034841DE"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Regulación emocional, prevención del burnout, pausas activas, equilibrio vida/trabajo.</w:t>
            </w:r>
          </w:p>
        </w:tc>
        <w:tc>
          <w:tcPr>
            <w:tcW w:w="1275" w:type="dxa"/>
          </w:tcPr>
          <w:p w14:paraId="0613A59D"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8 horas</w:t>
            </w:r>
          </w:p>
        </w:tc>
        <w:tc>
          <w:tcPr>
            <w:tcW w:w="2029" w:type="dxa"/>
          </w:tcPr>
          <w:p w14:paraId="3AC521D9"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Talleres presenciales / Virtual</w:t>
            </w:r>
          </w:p>
        </w:tc>
      </w:tr>
      <w:tr w:rsidR="00251B61" w:rsidRPr="006C1679" w14:paraId="1D220744" w14:textId="77777777" w:rsidTr="7E7913F1">
        <w:tc>
          <w:tcPr>
            <w:tcW w:w="2689" w:type="dxa"/>
          </w:tcPr>
          <w:p w14:paraId="03772E1F"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Procesos y procedimientos</w:t>
            </w:r>
          </w:p>
        </w:tc>
        <w:tc>
          <w:tcPr>
            <w:tcW w:w="2835" w:type="dxa"/>
          </w:tcPr>
          <w:p w14:paraId="0E311E40" w14:textId="5683269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Procedimientos estandarizados, trazabilidad y control documental.</w:t>
            </w:r>
          </w:p>
        </w:tc>
        <w:tc>
          <w:tcPr>
            <w:tcW w:w="1275" w:type="dxa"/>
          </w:tcPr>
          <w:p w14:paraId="0D623F91"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16 horas</w:t>
            </w:r>
          </w:p>
        </w:tc>
        <w:tc>
          <w:tcPr>
            <w:tcW w:w="2029" w:type="dxa"/>
          </w:tcPr>
          <w:p w14:paraId="0D2D47A4"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Virtual / Presencial</w:t>
            </w:r>
          </w:p>
        </w:tc>
      </w:tr>
    </w:tbl>
    <w:p w14:paraId="3D7D8762" w14:textId="77777777" w:rsidR="00251B61" w:rsidRPr="006C1679" w:rsidRDefault="00251B61" w:rsidP="7E7913F1">
      <w:pPr>
        <w:rPr>
          <w:rFonts w:ascii="Arial" w:eastAsia="Century Gothic" w:hAnsi="Arial" w:cs="Arial"/>
        </w:rPr>
      </w:pPr>
    </w:p>
    <w:p w14:paraId="4D9E600E" w14:textId="77777777" w:rsidR="006C1679" w:rsidRDefault="00251B61" w:rsidP="006C1679">
      <w:pPr>
        <w:spacing w:line="276" w:lineRule="auto"/>
        <w:ind w:firstLine="0"/>
        <w:jc w:val="both"/>
        <w:rPr>
          <w:rFonts w:ascii="Arial" w:eastAsia="Century Gothic" w:hAnsi="Arial" w:cs="Arial"/>
          <w:strike/>
        </w:rPr>
      </w:pPr>
      <w:r w:rsidRPr="006C1679">
        <w:rPr>
          <w:rFonts w:ascii="Arial" w:eastAsia="Century Gothic" w:hAnsi="Arial" w:cs="Arial"/>
        </w:rPr>
        <w:t>La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carga total anual estimada</w:t>
      </w:r>
      <w:r w:rsidRPr="006C1679">
        <w:rPr>
          <w:rStyle w:val="apple-converted-space"/>
          <w:rFonts w:ascii="Arial" w:eastAsia="Century Gothic" w:hAnsi="Arial" w:cs="Arial"/>
        </w:rPr>
        <w:t> </w:t>
      </w:r>
      <w:r w:rsidRPr="006C1679">
        <w:rPr>
          <w:rFonts w:ascii="Arial" w:eastAsia="Century Gothic" w:hAnsi="Arial" w:cs="Arial"/>
        </w:rPr>
        <w:t>para el proceso de formación y actualización del personal comisarial se prevé de alrededor de 1</w:t>
      </w:r>
      <w:r w:rsidR="02722D6E" w:rsidRPr="006C1679">
        <w:rPr>
          <w:rFonts w:ascii="Arial" w:eastAsia="Century Gothic" w:hAnsi="Arial" w:cs="Arial"/>
        </w:rPr>
        <w:t>60</w:t>
      </w:r>
      <w:r w:rsidRPr="006C1679">
        <w:rPr>
          <w:rFonts w:ascii="Arial" w:eastAsia="Century Gothic" w:hAnsi="Arial" w:cs="Arial"/>
        </w:rPr>
        <w:t xml:space="preserve"> </w:t>
      </w:r>
      <w:r w:rsidRPr="006C1679">
        <w:rPr>
          <w:rStyle w:val="Textoennegrita"/>
          <w:rFonts w:ascii="Arial" w:eastAsia="Century Gothic" w:hAnsi="Arial" w:cs="Arial"/>
          <w:b w:val="0"/>
          <w:bCs w:val="0"/>
        </w:rPr>
        <w:t>horas por participante</w:t>
      </w:r>
      <w:r w:rsidRPr="006C1679">
        <w:rPr>
          <w:rFonts w:ascii="Arial" w:eastAsia="Century Gothic" w:hAnsi="Arial" w:cs="Arial"/>
        </w:rPr>
        <w:t>, distribuidas en módulos teóricos, prácticos y vivenciales que garantizan un aprendizaje integral y aplicado. La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evaluación del proceso formativo</w:t>
      </w:r>
      <w:r w:rsidRPr="006C1679">
        <w:rPr>
          <w:rStyle w:val="apple-converted-space"/>
          <w:rFonts w:ascii="Arial" w:eastAsia="Century Gothic" w:hAnsi="Arial" w:cs="Arial"/>
        </w:rPr>
        <w:t> </w:t>
      </w:r>
      <w:r w:rsidRPr="006C1679">
        <w:rPr>
          <w:rFonts w:ascii="Arial" w:eastAsia="Century Gothic" w:hAnsi="Arial" w:cs="Arial"/>
        </w:rPr>
        <w:t>se realizará mediante</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cuestionarios, ejercicios prácticos, rúbricas de desempeño y verificación de participación</w:t>
      </w:r>
      <w:r w:rsidRPr="006C1679">
        <w:rPr>
          <w:rFonts w:ascii="Arial" w:eastAsia="Century Gothic" w:hAnsi="Arial" w:cs="Arial"/>
        </w:rPr>
        <w:t>, con el fin de valorar el dominio conceptual, las habilidades técnicas y la aplicación de conocimientos en contextos reales. Para acceder a la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certificación</w:t>
      </w:r>
      <w:r w:rsidRPr="006C1679">
        <w:rPr>
          <w:rFonts w:ascii="Arial" w:eastAsia="Century Gothic" w:hAnsi="Arial" w:cs="Arial"/>
        </w:rPr>
        <w:t>, se exigirá una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asistencia mínima del 80 %</w:t>
      </w:r>
      <w:r w:rsidRPr="006C1679">
        <w:rPr>
          <w:rStyle w:val="apple-converted-space"/>
          <w:rFonts w:ascii="Arial" w:eastAsia="Century Gothic" w:hAnsi="Arial" w:cs="Arial"/>
        </w:rPr>
        <w:t> </w:t>
      </w:r>
      <w:r w:rsidRPr="006C1679">
        <w:rPr>
          <w:rFonts w:ascii="Arial" w:eastAsia="Century Gothic" w:hAnsi="Arial" w:cs="Arial"/>
        </w:rPr>
        <w:t>y el cumplimiento satisfactorio de los criterios de evaluación. Las</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certificaciones</w:t>
      </w:r>
      <w:r w:rsidR="41C51DD9" w:rsidRPr="006C1679">
        <w:rPr>
          <w:rStyle w:val="Textoennegrita"/>
          <w:rFonts w:ascii="Arial" w:eastAsia="Century Gothic" w:hAnsi="Arial" w:cs="Arial"/>
          <w:b w:val="0"/>
          <w:bCs w:val="0"/>
        </w:rPr>
        <w:t xml:space="preserve"> serán expedidas por la institución educativa con que cada entidad territorial haya logrado </w:t>
      </w:r>
      <w:r w:rsidR="610F8D33" w:rsidRPr="006C1679">
        <w:rPr>
          <w:rStyle w:val="Textoennegrita"/>
          <w:rFonts w:ascii="Arial" w:eastAsia="Century Gothic" w:hAnsi="Arial" w:cs="Arial"/>
          <w:b w:val="0"/>
          <w:bCs w:val="0"/>
        </w:rPr>
        <w:t>gestionar</w:t>
      </w:r>
      <w:r w:rsidR="41C51DD9" w:rsidRPr="006C1679">
        <w:rPr>
          <w:rStyle w:val="Textoennegrita"/>
          <w:rFonts w:ascii="Arial" w:eastAsia="Century Gothic" w:hAnsi="Arial" w:cs="Arial"/>
          <w:b w:val="0"/>
          <w:bCs w:val="0"/>
        </w:rPr>
        <w:t xml:space="preserve"> el diseño e implementación del plan de formación y actualizaci</w:t>
      </w:r>
      <w:r w:rsidR="72FC74D6" w:rsidRPr="006C1679">
        <w:rPr>
          <w:rStyle w:val="Textoennegrita"/>
          <w:rFonts w:ascii="Arial" w:eastAsia="Century Gothic" w:hAnsi="Arial" w:cs="Arial"/>
          <w:b w:val="0"/>
          <w:bCs w:val="0"/>
        </w:rPr>
        <w:t>ó</w:t>
      </w:r>
      <w:r w:rsidR="41C51DD9" w:rsidRPr="006C1679">
        <w:rPr>
          <w:rStyle w:val="Textoennegrita"/>
          <w:rFonts w:ascii="Arial" w:eastAsia="Century Gothic" w:hAnsi="Arial" w:cs="Arial"/>
          <w:b w:val="0"/>
          <w:bCs w:val="0"/>
        </w:rPr>
        <w:t>n.</w:t>
      </w:r>
      <w:r w:rsidRPr="006C1679">
        <w:rPr>
          <w:rStyle w:val="Textoennegrita"/>
          <w:rFonts w:ascii="Arial" w:eastAsia="Century Gothic" w:hAnsi="Arial" w:cs="Arial"/>
          <w:b w:val="0"/>
          <w:bCs w:val="0"/>
        </w:rPr>
        <w:t xml:space="preserve"> </w:t>
      </w:r>
    </w:p>
    <w:p w14:paraId="24E369DC" w14:textId="77777777" w:rsidR="006C1679" w:rsidRDefault="006C1679" w:rsidP="006C1679">
      <w:pPr>
        <w:spacing w:line="276" w:lineRule="auto"/>
        <w:ind w:firstLine="0"/>
        <w:jc w:val="both"/>
        <w:rPr>
          <w:rFonts w:ascii="Arial" w:eastAsia="Century Gothic" w:hAnsi="Arial" w:cs="Arial"/>
          <w:strike/>
        </w:rPr>
      </w:pPr>
    </w:p>
    <w:p w14:paraId="6081382C" w14:textId="4FD7CD14" w:rsidR="3BF2F075" w:rsidRPr="006C1679" w:rsidRDefault="3BF2F075" w:rsidP="006C1679">
      <w:pPr>
        <w:spacing w:line="276" w:lineRule="auto"/>
        <w:ind w:firstLine="0"/>
        <w:jc w:val="both"/>
        <w:rPr>
          <w:rFonts w:ascii="Arial" w:eastAsia="Century Gothic" w:hAnsi="Arial" w:cs="Arial"/>
          <w:strike/>
        </w:rPr>
      </w:pPr>
      <w:r w:rsidRPr="006C1679">
        <w:rPr>
          <w:rFonts w:ascii="Arial" w:eastAsia="Century Gothic" w:hAnsi="Arial" w:cs="Arial"/>
        </w:rPr>
        <w:t xml:space="preserve">Ahora bien, la participación de los equipos comisariales en los programas de capacitación que el Ministerio de Justicia y del Derecho diseñe e implemente, será de obligatorio </w:t>
      </w:r>
      <w:r w:rsidR="6C100C30" w:rsidRPr="006C1679">
        <w:rPr>
          <w:rFonts w:ascii="Arial" w:eastAsia="Century Gothic" w:hAnsi="Arial" w:cs="Arial"/>
        </w:rPr>
        <w:t>cumplimiento.</w:t>
      </w:r>
    </w:p>
    <w:p w14:paraId="65816C88" w14:textId="77777777" w:rsidR="00251B61" w:rsidRPr="006C1679" w:rsidRDefault="00251B61" w:rsidP="7E7913F1">
      <w:pPr>
        <w:spacing w:line="276" w:lineRule="auto"/>
        <w:ind w:firstLine="0"/>
        <w:rPr>
          <w:rFonts w:ascii="Arial" w:eastAsia="Century Gothic" w:hAnsi="Arial" w:cs="Arial"/>
        </w:rPr>
      </w:pPr>
    </w:p>
    <w:p w14:paraId="348F68AD" w14:textId="3185EAA4" w:rsidR="00251B61" w:rsidRPr="006C1679" w:rsidRDefault="68EB6F51" w:rsidP="7E7913F1">
      <w:pPr>
        <w:rPr>
          <w:rStyle w:val="Textoennegrita"/>
          <w:rFonts w:ascii="Arial" w:eastAsia="Century Gothic" w:hAnsi="Arial" w:cs="Arial"/>
        </w:rPr>
      </w:pPr>
      <w:r w:rsidRPr="006C1679">
        <w:rPr>
          <w:rStyle w:val="Textoennegrita"/>
          <w:rFonts w:ascii="Arial" w:eastAsia="Century Gothic" w:hAnsi="Arial" w:cs="Arial"/>
        </w:rPr>
        <w:t xml:space="preserve">4.3. </w:t>
      </w:r>
      <w:r w:rsidR="00251B61" w:rsidRPr="006C1679">
        <w:rPr>
          <w:rStyle w:val="Textoennegrita"/>
          <w:rFonts w:ascii="Arial" w:eastAsia="Century Gothic" w:hAnsi="Arial" w:cs="Arial"/>
        </w:rPr>
        <w:t>Responsabilidades institucionales</w:t>
      </w:r>
    </w:p>
    <w:p w14:paraId="7CAF88FD" w14:textId="557DA60E" w:rsidR="00251B61" w:rsidRPr="006C1679" w:rsidRDefault="00251B61" w:rsidP="7E7913F1">
      <w:pPr>
        <w:pStyle w:val="NormalWeb"/>
        <w:numPr>
          <w:ilvl w:val="0"/>
          <w:numId w:val="24"/>
        </w:numPr>
        <w:spacing w:line="276" w:lineRule="auto"/>
        <w:ind w:left="426"/>
        <w:jc w:val="both"/>
        <w:rPr>
          <w:rFonts w:ascii="Arial" w:eastAsia="Century Gothic" w:hAnsi="Arial" w:cs="Arial"/>
          <w:b/>
          <w:bCs/>
          <w:strike/>
        </w:rPr>
      </w:pPr>
      <w:r w:rsidRPr="006C1679">
        <w:rPr>
          <w:rStyle w:val="Textoennegrita"/>
          <w:rFonts w:ascii="Arial" w:eastAsia="Century Gothic" w:hAnsi="Arial" w:cs="Arial"/>
          <w:b w:val="0"/>
          <w:bCs w:val="0"/>
        </w:rPr>
        <w:t>Ministerio de Justicia y del Derecho</w:t>
      </w:r>
      <w:r w:rsidRPr="006C1679">
        <w:rPr>
          <w:rStyle w:val="Textoennegrita"/>
          <w:rFonts w:ascii="Arial" w:eastAsia="Century Gothic" w:hAnsi="Arial" w:cs="Arial"/>
        </w:rPr>
        <w:t>:</w:t>
      </w:r>
      <w:r w:rsidR="4B20F7EF" w:rsidRPr="006C1679">
        <w:rPr>
          <w:rStyle w:val="Textoennegrita"/>
          <w:rFonts w:ascii="Arial" w:eastAsia="Century Gothic" w:hAnsi="Arial" w:cs="Arial"/>
        </w:rPr>
        <w:t xml:space="preserve"> </w:t>
      </w:r>
      <w:r w:rsidR="4B20F7EF" w:rsidRPr="006C1679">
        <w:rPr>
          <w:rStyle w:val="Textoennegrita"/>
          <w:rFonts w:ascii="Arial" w:eastAsia="Century Gothic" w:hAnsi="Arial" w:cs="Arial"/>
          <w:b w:val="0"/>
          <w:bCs w:val="0"/>
        </w:rPr>
        <w:t>realizar acompañamiento técnico a las entidades territoriales y comisarías de familia.</w:t>
      </w:r>
      <w:r w:rsidRPr="006C1679">
        <w:rPr>
          <w:rStyle w:val="apple-converted-space"/>
          <w:rFonts w:ascii="Arial" w:eastAsia="Century Gothic" w:hAnsi="Arial" w:cs="Arial"/>
        </w:rPr>
        <w:t> </w:t>
      </w:r>
    </w:p>
    <w:p w14:paraId="006C1586" w14:textId="33A9AA86" w:rsidR="00251B61" w:rsidRPr="006C1679" w:rsidRDefault="00251B61" w:rsidP="7E7913F1">
      <w:pPr>
        <w:pStyle w:val="NormalWeb"/>
        <w:numPr>
          <w:ilvl w:val="0"/>
          <w:numId w:val="24"/>
        </w:numPr>
        <w:spacing w:line="276" w:lineRule="auto"/>
        <w:ind w:left="426"/>
        <w:jc w:val="both"/>
        <w:rPr>
          <w:rFonts w:ascii="Arial" w:eastAsia="Century Gothic" w:hAnsi="Arial" w:cs="Arial"/>
        </w:rPr>
      </w:pPr>
      <w:r w:rsidRPr="006C1679">
        <w:rPr>
          <w:rStyle w:val="Textoennegrita"/>
          <w:rFonts w:ascii="Arial" w:eastAsia="Century Gothic" w:hAnsi="Arial" w:cs="Arial"/>
          <w:b w:val="0"/>
          <w:bCs w:val="0"/>
        </w:rPr>
        <w:t>Entidades territoriales (alcaldías y gobernaciones):</w:t>
      </w:r>
      <w:r w:rsidRPr="006C1679">
        <w:rPr>
          <w:rStyle w:val="apple-converted-space"/>
          <w:rFonts w:ascii="Arial" w:eastAsia="Century Gothic" w:hAnsi="Arial" w:cs="Arial"/>
        </w:rPr>
        <w:t> </w:t>
      </w:r>
      <w:r w:rsidR="2CED9BB8" w:rsidRPr="006C1679">
        <w:rPr>
          <w:rStyle w:val="apple-converted-space"/>
          <w:rFonts w:ascii="Arial" w:eastAsia="Century Gothic" w:hAnsi="Arial" w:cs="Arial"/>
        </w:rPr>
        <w:t>Diseñar y a</w:t>
      </w:r>
      <w:r w:rsidRPr="006C1679">
        <w:rPr>
          <w:rFonts w:ascii="Arial" w:eastAsia="Century Gothic" w:hAnsi="Arial" w:cs="Arial"/>
        </w:rPr>
        <w:t>doptar el plan formativo en sus jurisdicciones, asignar</w:t>
      </w:r>
      <w:r w:rsidR="086ACB89" w:rsidRPr="006C1679">
        <w:rPr>
          <w:rFonts w:ascii="Arial" w:eastAsia="Century Gothic" w:hAnsi="Arial" w:cs="Arial"/>
        </w:rPr>
        <w:t xml:space="preserve"> recursos y</w:t>
      </w:r>
      <w:r w:rsidRPr="006C1679">
        <w:rPr>
          <w:rFonts w:ascii="Arial" w:eastAsia="Century Gothic" w:hAnsi="Arial" w:cs="Arial"/>
        </w:rPr>
        <w:t xml:space="preserve"> tiempos institucionales</w:t>
      </w:r>
      <w:r w:rsidR="0E8350B3" w:rsidRPr="006C1679">
        <w:rPr>
          <w:rFonts w:ascii="Arial" w:eastAsia="Century Gothic" w:hAnsi="Arial" w:cs="Arial"/>
        </w:rPr>
        <w:t>, para</w:t>
      </w:r>
      <w:r w:rsidRPr="006C1679">
        <w:rPr>
          <w:rFonts w:ascii="Arial" w:eastAsia="Century Gothic" w:hAnsi="Arial" w:cs="Arial"/>
        </w:rPr>
        <w:t xml:space="preserve"> asegurar la participación efectiva de todo el personal comisarial.</w:t>
      </w:r>
    </w:p>
    <w:p w14:paraId="5FF4207D" w14:textId="079462B7" w:rsidR="00251B61" w:rsidRPr="006C1679" w:rsidRDefault="00251B61" w:rsidP="7E7913F1">
      <w:pPr>
        <w:pStyle w:val="NormalWeb"/>
        <w:numPr>
          <w:ilvl w:val="0"/>
          <w:numId w:val="24"/>
        </w:numPr>
        <w:spacing w:line="276" w:lineRule="auto"/>
        <w:ind w:left="426"/>
        <w:jc w:val="both"/>
        <w:rPr>
          <w:rFonts w:ascii="Arial" w:eastAsia="Century Gothic" w:hAnsi="Arial" w:cs="Arial"/>
          <w:color w:val="000000" w:themeColor="text1"/>
        </w:rPr>
      </w:pPr>
      <w:r w:rsidRPr="006C1679">
        <w:rPr>
          <w:rStyle w:val="Textoennegrita"/>
          <w:rFonts w:ascii="Arial" w:eastAsia="Century Gothic" w:hAnsi="Arial" w:cs="Arial"/>
          <w:b w:val="0"/>
          <w:bCs w:val="0"/>
        </w:rPr>
        <w:lastRenderedPageBreak/>
        <w:t>Facilitadores locales acreditados:</w:t>
      </w:r>
      <w:r w:rsidRPr="006C1679">
        <w:rPr>
          <w:rStyle w:val="apple-converted-space"/>
          <w:rFonts w:ascii="Arial" w:eastAsia="Century Gothic" w:hAnsi="Arial" w:cs="Arial"/>
        </w:rPr>
        <w:t> </w:t>
      </w:r>
      <w:r w:rsidRPr="006C1679">
        <w:rPr>
          <w:rFonts w:ascii="Arial" w:eastAsia="Century Gothic" w:hAnsi="Arial" w:cs="Arial"/>
        </w:rPr>
        <w:t>Replicar y supervisar las actividades formativas en el territorio, adaptando los contenidos a las particularidades locales y garantizando el seguimiento pedagógico.</w:t>
      </w:r>
    </w:p>
    <w:p w14:paraId="4DDD5191" w14:textId="77777777" w:rsidR="00251B61" w:rsidRPr="006C1679" w:rsidRDefault="00251B61" w:rsidP="7E7913F1">
      <w:pPr>
        <w:rPr>
          <w:rFonts w:ascii="Arial" w:eastAsia="Century Gothic" w:hAnsi="Arial" w:cs="Arial"/>
        </w:rPr>
      </w:pPr>
    </w:p>
    <w:p w14:paraId="6673B6D9" w14:textId="0C77C470" w:rsidR="00251B61" w:rsidRPr="006C1679" w:rsidRDefault="00251B61" w:rsidP="7E7913F1">
      <w:pPr>
        <w:pStyle w:val="Prrafodelista"/>
        <w:numPr>
          <w:ilvl w:val="0"/>
          <w:numId w:val="2"/>
        </w:numPr>
        <w:ind w:left="1350" w:hanging="630"/>
        <w:rPr>
          <w:rFonts w:ascii="Arial" w:eastAsia="Century Gothic" w:hAnsi="Arial" w:cs="Arial"/>
          <w:b/>
          <w:bCs/>
        </w:rPr>
      </w:pPr>
      <w:r w:rsidRPr="006C1679">
        <w:rPr>
          <w:rFonts w:ascii="Arial" w:eastAsia="Century Gothic" w:hAnsi="Arial" w:cs="Arial"/>
          <w:b/>
          <w:bCs/>
        </w:rPr>
        <w:t xml:space="preserve">Estrategias </w:t>
      </w:r>
      <w:r w:rsidR="00D548EC" w:rsidRPr="006C1679">
        <w:rPr>
          <w:rFonts w:ascii="Arial" w:eastAsia="Century Gothic" w:hAnsi="Arial" w:cs="Arial"/>
          <w:b/>
          <w:bCs/>
        </w:rPr>
        <w:t>d</w:t>
      </w:r>
      <w:r w:rsidRPr="006C1679">
        <w:rPr>
          <w:rFonts w:ascii="Arial" w:eastAsia="Century Gothic" w:hAnsi="Arial" w:cs="Arial"/>
          <w:b/>
          <w:bCs/>
        </w:rPr>
        <w:t xml:space="preserve">e Motivación </w:t>
      </w:r>
      <w:r w:rsidR="00D548EC" w:rsidRPr="006C1679">
        <w:rPr>
          <w:rFonts w:ascii="Arial" w:eastAsia="Century Gothic" w:hAnsi="Arial" w:cs="Arial"/>
          <w:b/>
          <w:bCs/>
        </w:rPr>
        <w:t>y</w:t>
      </w:r>
      <w:r w:rsidRPr="006C1679">
        <w:rPr>
          <w:rFonts w:ascii="Arial" w:eastAsia="Century Gothic" w:hAnsi="Arial" w:cs="Arial"/>
          <w:b/>
          <w:bCs/>
        </w:rPr>
        <w:t xml:space="preserve"> Adherencia</w:t>
      </w:r>
    </w:p>
    <w:p w14:paraId="003A8225" w14:textId="77777777" w:rsidR="00251B61" w:rsidRPr="006C1679" w:rsidRDefault="00251B61" w:rsidP="006C1679">
      <w:pPr>
        <w:pStyle w:val="NormalWeb"/>
        <w:spacing w:line="276" w:lineRule="auto"/>
        <w:ind w:firstLine="0"/>
        <w:jc w:val="both"/>
        <w:rPr>
          <w:rFonts w:ascii="Arial" w:eastAsia="Century Gothic" w:hAnsi="Arial" w:cs="Arial"/>
        </w:rPr>
      </w:pPr>
      <w:r w:rsidRPr="006C1679">
        <w:rPr>
          <w:rFonts w:ascii="Arial" w:eastAsia="Century Gothic" w:hAnsi="Arial" w:cs="Arial"/>
        </w:rPr>
        <w:t>Las</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Estrategias de Motivación y Adherencia</w:t>
      </w:r>
      <w:r w:rsidRPr="006C1679">
        <w:rPr>
          <w:rStyle w:val="apple-converted-space"/>
          <w:rFonts w:ascii="Arial" w:eastAsia="Century Gothic" w:hAnsi="Arial" w:cs="Arial"/>
        </w:rPr>
        <w:t> </w:t>
      </w:r>
      <w:r w:rsidRPr="006C1679">
        <w:rPr>
          <w:rFonts w:ascii="Arial" w:eastAsia="Century Gothic" w:hAnsi="Arial" w:cs="Arial"/>
        </w:rPr>
        <w:t>constituyen un componente fundamental del</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Plan Integral de Inducción, Capacitación y Actualización del Personal Comisarial</w:t>
      </w:r>
      <w:r w:rsidRPr="006C1679">
        <w:rPr>
          <w:rFonts w:ascii="Arial" w:eastAsia="Century Gothic" w:hAnsi="Arial" w:cs="Arial"/>
        </w:rPr>
        <w:t>, orientado a garantizar la participación sostenida, el compromiso y la permanencia activa del talento humano en los procesos formativos. Más allá de la capacitación técnica, estas estrategias buscan generar un entorno de</w:t>
      </w:r>
      <w:r w:rsidRPr="006C1679">
        <w:rPr>
          <w:rStyle w:val="apple-converted-space"/>
          <w:rFonts w:ascii="Arial" w:eastAsia="Century Gothic" w:hAnsi="Arial" w:cs="Arial"/>
          <w:b/>
          <w:bCs/>
        </w:rPr>
        <w:t> </w:t>
      </w:r>
      <w:r w:rsidRPr="006C1679">
        <w:rPr>
          <w:rStyle w:val="Textoennegrita"/>
          <w:rFonts w:ascii="Arial" w:eastAsia="Century Gothic" w:hAnsi="Arial" w:cs="Arial"/>
          <w:b w:val="0"/>
          <w:bCs w:val="0"/>
        </w:rPr>
        <w:t>reconocimiento, pertenencia y desarrollo profesional</w:t>
      </w:r>
      <w:r w:rsidRPr="006C1679">
        <w:rPr>
          <w:rFonts w:ascii="Arial" w:eastAsia="Century Gothic" w:hAnsi="Arial" w:cs="Arial"/>
        </w:rPr>
        <w:t>, que incentive el aprendizaje continuo y fortalezca la identidad institucional de las Comisarías de Familia.</w:t>
      </w:r>
    </w:p>
    <w:p w14:paraId="5F9F7AB7" w14:textId="77777777" w:rsidR="00251B61" w:rsidRPr="006C1679" w:rsidRDefault="00251B61" w:rsidP="006C1679">
      <w:pPr>
        <w:pStyle w:val="NormalWeb"/>
        <w:spacing w:line="276" w:lineRule="auto"/>
        <w:ind w:firstLine="0"/>
        <w:jc w:val="both"/>
        <w:rPr>
          <w:rFonts w:ascii="Arial" w:eastAsia="Century Gothic" w:hAnsi="Arial" w:cs="Arial"/>
        </w:rPr>
      </w:pPr>
      <w:r w:rsidRPr="006C1679">
        <w:rPr>
          <w:rFonts w:ascii="Arial" w:eastAsia="Century Gothic" w:hAnsi="Arial" w:cs="Arial"/>
        </w:rPr>
        <w:t>A través de mecanismos combinados tales como, la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certificación oficial</w:t>
      </w:r>
      <w:r w:rsidRPr="006C1679">
        <w:rPr>
          <w:rFonts w:ascii="Arial" w:eastAsia="Century Gothic" w:hAnsi="Arial" w:cs="Arial"/>
        </w:rPr>
        <w:t>, la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visibilidad profesional</w:t>
      </w:r>
      <w:r w:rsidRPr="006C1679">
        <w:rPr>
          <w:rFonts w:ascii="Arial" w:eastAsia="Century Gothic" w:hAnsi="Arial" w:cs="Arial"/>
        </w:rPr>
        <w:t>, la</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gamificación en el Aula Virtual</w:t>
      </w:r>
      <w:r w:rsidRPr="006C1679">
        <w:rPr>
          <w:rFonts w:ascii="Arial" w:eastAsia="Century Gothic" w:hAnsi="Arial" w:cs="Arial"/>
        </w:rPr>
        <w:t>, la creación de</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comunidades de práctica regionales</w:t>
      </w:r>
      <w:r w:rsidRPr="006C1679">
        <w:rPr>
          <w:rStyle w:val="apple-converted-space"/>
          <w:rFonts w:ascii="Arial" w:eastAsia="Century Gothic" w:hAnsi="Arial" w:cs="Arial"/>
        </w:rPr>
        <w:t> </w:t>
      </w:r>
      <w:r w:rsidRPr="006C1679">
        <w:rPr>
          <w:rFonts w:ascii="Arial" w:eastAsia="Century Gothic" w:hAnsi="Arial" w:cs="Arial"/>
        </w:rPr>
        <w:t>y los</w:t>
      </w:r>
      <w:r w:rsidRPr="006C1679">
        <w:rPr>
          <w:rStyle w:val="apple-converted-space"/>
          <w:rFonts w:ascii="Arial" w:eastAsia="Century Gothic" w:hAnsi="Arial" w:cs="Arial"/>
        </w:rPr>
        <w:t> </w:t>
      </w:r>
      <w:r w:rsidRPr="006C1679">
        <w:rPr>
          <w:rStyle w:val="Textoennegrita"/>
          <w:rFonts w:ascii="Arial" w:eastAsia="Century Gothic" w:hAnsi="Arial" w:cs="Arial"/>
          <w:b w:val="0"/>
          <w:bCs w:val="0"/>
        </w:rPr>
        <w:t>incentivos institucionales</w:t>
      </w:r>
      <w:r w:rsidRPr="006C1679">
        <w:rPr>
          <w:rFonts w:ascii="Arial" w:eastAsia="Century Gothic" w:hAnsi="Arial" w:cs="Arial"/>
        </w:rPr>
        <w:t>, se promueve una cultura de mejora permanente y colaboración entre pares. De esta manera, la formación deja de ser un requisito administrativo para convertirse en un proceso de crecimiento personal, técnico y colectivo, que potencia la calidad del servicio, la estabilidad de los equipos y el bienestar del talento humano comisarial en todo el país.</w:t>
      </w:r>
    </w:p>
    <w:p w14:paraId="04339DF2" w14:textId="281C2503" w:rsidR="00251B61" w:rsidRPr="006C1679" w:rsidRDefault="00251B61" w:rsidP="006C1679">
      <w:pPr>
        <w:pStyle w:val="NormalWeb"/>
        <w:spacing w:line="276" w:lineRule="auto"/>
        <w:ind w:firstLine="0"/>
        <w:jc w:val="both"/>
        <w:rPr>
          <w:rFonts w:ascii="Arial" w:eastAsia="Century Gothic" w:hAnsi="Arial" w:cs="Arial"/>
        </w:rPr>
      </w:pPr>
      <w:r w:rsidRPr="006C1679">
        <w:rPr>
          <w:rFonts w:ascii="Arial" w:eastAsia="Century Gothic" w:hAnsi="Arial" w:cs="Arial"/>
        </w:rPr>
        <w:t>A continuación, se sugieren las siguientes estrategias:</w:t>
      </w:r>
    </w:p>
    <w:p w14:paraId="4B3EF826" w14:textId="51EE8F2C" w:rsidR="00251B61" w:rsidRPr="006C1679" w:rsidRDefault="00251B61" w:rsidP="7E7913F1">
      <w:pPr>
        <w:pStyle w:val="Prrafodelista"/>
        <w:numPr>
          <w:ilvl w:val="0"/>
          <w:numId w:val="28"/>
        </w:numPr>
        <w:spacing w:before="100" w:beforeAutospacing="1" w:after="100" w:afterAutospacing="1" w:line="276" w:lineRule="auto"/>
        <w:ind w:left="426"/>
        <w:rPr>
          <w:rFonts w:ascii="Arial" w:eastAsia="Century Gothic" w:hAnsi="Arial" w:cs="Arial"/>
          <w:strike/>
        </w:rPr>
      </w:pPr>
      <w:r w:rsidRPr="006C1679">
        <w:rPr>
          <w:rFonts w:ascii="Arial" w:eastAsia="Century Gothic" w:hAnsi="Arial" w:cs="Arial"/>
        </w:rPr>
        <w:t>Reconocimiento institucional y certificación oficial: Los participantes y facilitadores locales acreditados recibirán certificados con validez académica y laboral,</w:t>
      </w:r>
      <w:r w:rsidR="37C21368" w:rsidRPr="006C1679">
        <w:rPr>
          <w:rFonts w:ascii="Arial" w:eastAsia="Century Gothic" w:hAnsi="Arial" w:cs="Arial"/>
        </w:rPr>
        <w:t xml:space="preserve"> gestionados por cada entidad territorial.</w:t>
      </w:r>
      <w:r w:rsidRPr="006C1679">
        <w:rPr>
          <w:rFonts w:ascii="Arial" w:eastAsia="Century Gothic" w:hAnsi="Arial" w:cs="Arial"/>
        </w:rPr>
        <w:t xml:space="preserve"> </w:t>
      </w:r>
    </w:p>
    <w:p w14:paraId="49C29C3A" w14:textId="77777777" w:rsidR="00251B61" w:rsidRPr="006C1679" w:rsidRDefault="00251B61" w:rsidP="7E7913F1">
      <w:pPr>
        <w:pStyle w:val="Prrafodelista"/>
        <w:numPr>
          <w:ilvl w:val="0"/>
          <w:numId w:val="28"/>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Visibilidad y trayectoria profesional: La acreditación de los facilitadores y participantes podrá ser compartida con la Comisión Nacional del Servicio Civil (CNSC), para que la formación certificada sea reconocida como mérito o puntaje adicional en los concursos de provisión de cargos en las Comisarías de Familia. Esto incentivará la participación en los programas oficiales y fortalecerá la trayectoria y permanencia del talento humano especializado.</w:t>
      </w:r>
    </w:p>
    <w:p w14:paraId="49F02F6B" w14:textId="77777777" w:rsidR="00251B61" w:rsidRPr="006C1679" w:rsidRDefault="00251B61" w:rsidP="7E7913F1">
      <w:pPr>
        <w:pStyle w:val="Prrafodelista"/>
        <w:numPr>
          <w:ilvl w:val="0"/>
          <w:numId w:val="28"/>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Gamificación y seguimiento en el Aula Virtual: Uso de insignias digitales, niveles de avance y seguimiento automatizado para fomentar la participación sostenida.</w:t>
      </w:r>
    </w:p>
    <w:p w14:paraId="1E57E740" w14:textId="77777777" w:rsidR="00251B61" w:rsidRPr="006C1679" w:rsidRDefault="00251B61" w:rsidP="7E7913F1">
      <w:pPr>
        <w:pStyle w:val="Prrafodelista"/>
        <w:numPr>
          <w:ilvl w:val="0"/>
          <w:numId w:val="28"/>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Participar de comunidades de práctica regionales: Espacios virtuales y presenciales de intercambio entre facilitadores y equipos comisariales para compartir buenas prácticas y materiales pedagógicos.</w:t>
      </w:r>
    </w:p>
    <w:p w14:paraId="2D4F51C0" w14:textId="77777777" w:rsidR="00251B61" w:rsidRPr="006C1679" w:rsidRDefault="00251B61" w:rsidP="7E7913F1">
      <w:pPr>
        <w:pStyle w:val="Prrafodelista"/>
        <w:numPr>
          <w:ilvl w:val="0"/>
          <w:numId w:val="28"/>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lastRenderedPageBreak/>
        <w:t>Incentivos institucionales: Reconocimiento en evaluaciones de desempeño, acceso a becas de actualización o participación en misiones académicas nacionales.</w:t>
      </w:r>
    </w:p>
    <w:p w14:paraId="45C766B8" w14:textId="66BC45D6" w:rsidR="15B18A2D" w:rsidRPr="006C1679" w:rsidRDefault="15B18A2D" w:rsidP="7E7913F1">
      <w:pPr>
        <w:pStyle w:val="Prrafodelista"/>
        <w:spacing w:beforeAutospacing="1" w:afterAutospacing="1" w:line="276" w:lineRule="auto"/>
        <w:ind w:left="426"/>
        <w:jc w:val="both"/>
        <w:rPr>
          <w:rFonts w:ascii="Arial" w:eastAsia="Century Gothic" w:hAnsi="Arial" w:cs="Arial"/>
        </w:rPr>
      </w:pPr>
    </w:p>
    <w:p w14:paraId="1C482DAF" w14:textId="3D64960A" w:rsidR="000E7BB9" w:rsidRPr="006C1679" w:rsidRDefault="000E7BB9" w:rsidP="7E7913F1">
      <w:pPr>
        <w:pStyle w:val="Prrafodelista"/>
        <w:numPr>
          <w:ilvl w:val="0"/>
          <w:numId w:val="2"/>
        </w:numPr>
        <w:spacing w:line="276" w:lineRule="auto"/>
        <w:ind w:left="1350" w:hanging="630"/>
        <w:jc w:val="both"/>
        <w:rPr>
          <w:rFonts w:ascii="Arial" w:eastAsia="Century Gothic" w:hAnsi="Arial" w:cs="Arial"/>
          <w:b/>
          <w:bCs/>
        </w:rPr>
      </w:pPr>
      <w:r w:rsidRPr="006C1679">
        <w:rPr>
          <w:rFonts w:ascii="Arial" w:eastAsia="Century Gothic" w:hAnsi="Arial" w:cs="Arial"/>
          <w:b/>
          <w:bCs/>
        </w:rPr>
        <w:t>Cronograma Orientativo</w:t>
      </w:r>
    </w:p>
    <w:p w14:paraId="0E8E02F6" w14:textId="77777777" w:rsidR="00D548EC" w:rsidRPr="006C1679" w:rsidRDefault="00D548EC" w:rsidP="7E7913F1">
      <w:pPr>
        <w:spacing w:line="276" w:lineRule="auto"/>
        <w:jc w:val="both"/>
        <w:rPr>
          <w:rFonts w:ascii="Arial" w:eastAsia="Century Gothic" w:hAnsi="Arial" w:cs="Arial"/>
          <w:b/>
          <w:bCs/>
        </w:rPr>
      </w:pPr>
    </w:p>
    <w:p w14:paraId="3654C106" w14:textId="77777777" w:rsidR="00251B61" w:rsidRPr="006C1679" w:rsidRDefault="00251B61" w:rsidP="006C1679">
      <w:pPr>
        <w:spacing w:line="276" w:lineRule="auto"/>
        <w:ind w:firstLine="0"/>
        <w:jc w:val="both"/>
        <w:rPr>
          <w:rFonts w:ascii="Arial" w:eastAsia="Century Gothic" w:hAnsi="Arial" w:cs="Arial"/>
        </w:rPr>
      </w:pPr>
      <w:r w:rsidRPr="006C1679">
        <w:rPr>
          <w:rFonts w:ascii="Arial" w:eastAsia="Century Gothic" w:hAnsi="Arial" w:cs="Arial"/>
        </w:rPr>
        <w:t>La siguiente tabla presenta el cronograma orientativo, el cual define las fases, tiempos y responsabilidades clave para la implementación del Plan Integral de Inducción, Capacitación y Actualización del Personal Comisarial. Su propósito es garantizar una ejecución ordenada, continua y verificable del proceso formativo, articulando la planeación territorial con la coordinación nacional. Cada fase contempla productos concretos, desde la adopción institucional del plan hasta la certificación y evaluación anual, que permiten asegurar la cobertura, calidad y sostenibilidad del sistema de formación en todo el país.</w:t>
      </w:r>
    </w:p>
    <w:p w14:paraId="538F8381" w14:textId="77777777" w:rsidR="000E7BB9" w:rsidRPr="006C1679" w:rsidRDefault="000E7BB9" w:rsidP="7E7913F1">
      <w:pPr>
        <w:spacing w:line="276" w:lineRule="auto"/>
        <w:jc w:val="both"/>
        <w:rPr>
          <w:rFonts w:ascii="Arial" w:eastAsia="Century Gothic" w:hAnsi="Arial" w:cs="Arial"/>
        </w:rPr>
      </w:pPr>
    </w:p>
    <w:tbl>
      <w:tblPr>
        <w:tblStyle w:val="Tablaconcuadrcula"/>
        <w:tblW w:w="0" w:type="auto"/>
        <w:tblLook w:val="04A0" w:firstRow="1" w:lastRow="0" w:firstColumn="1" w:lastColumn="0" w:noHBand="0" w:noVBand="1"/>
      </w:tblPr>
      <w:tblGrid>
        <w:gridCol w:w="2390"/>
        <w:gridCol w:w="1662"/>
        <w:gridCol w:w="2030"/>
        <w:gridCol w:w="2746"/>
      </w:tblGrid>
      <w:tr w:rsidR="00251B61" w:rsidRPr="006C1679" w14:paraId="413106CC" w14:textId="77777777" w:rsidTr="7E7913F1">
        <w:trPr>
          <w:tblHeader/>
        </w:trPr>
        <w:tc>
          <w:tcPr>
            <w:tcW w:w="2390" w:type="dxa"/>
            <w:shd w:val="clear" w:color="auto" w:fill="002060"/>
          </w:tcPr>
          <w:p w14:paraId="6C7DC411" w14:textId="77777777" w:rsidR="00251B61" w:rsidRPr="006C1679" w:rsidRDefault="00251B61" w:rsidP="7E7913F1">
            <w:pPr>
              <w:spacing w:before="100" w:beforeAutospacing="1" w:after="100" w:afterAutospacing="1" w:line="276" w:lineRule="auto"/>
              <w:ind w:firstLine="0"/>
              <w:jc w:val="center"/>
              <w:outlineLvl w:val="1"/>
              <w:rPr>
                <w:rFonts w:ascii="Arial" w:eastAsia="Century Gothic" w:hAnsi="Arial" w:cs="Arial"/>
                <w:color w:val="FFFFFF" w:themeColor="background1"/>
                <w:sz w:val="20"/>
                <w:szCs w:val="20"/>
              </w:rPr>
            </w:pPr>
            <w:r w:rsidRPr="006C1679">
              <w:rPr>
                <w:rFonts w:ascii="Arial" w:eastAsia="Century Gothic" w:hAnsi="Arial" w:cs="Arial"/>
                <w:b/>
                <w:bCs/>
                <w:sz w:val="20"/>
                <w:szCs w:val="20"/>
              </w:rPr>
              <w:t>Fase</w:t>
            </w:r>
          </w:p>
        </w:tc>
        <w:tc>
          <w:tcPr>
            <w:tcW w:w="1662" w:type="dxa"/>
            <w:shd w:val="clear" w:color="auto" w:fill="002060"/>
          </w:tcPr>
          <w:p w14:paraId="2FD7A58E" w14:textId="77777777" w:rsidR="00251B61" w:rsidRPr="006C1679" w:rsidRDefault="00251B61" w:rsidP="7E7913F1">
            <w:pPr>
              <w:spacing w:before="100" w:beforeAutospacing="1" w:after="100" w:afterAutospacing="1" w:line="276" w:lineRule="auto"/>
              <w:ind w:firstLine="0"/>
              <w:jc w:val="center"/>
              <w:outlineLvl w:val="1"/>
              <w:rPr>
                <w:rFonts w:ascii="Arial" w:eastAsia="Century Gothic" w:hAnsi="Arial" w:cs="Arial"/>
                <w:color w:val="FFFFFF" w:themeColor="background1"/>
                <w:sz w:val="20"/>
                <w:szCs w:val="20"/>
              </w:rPr>
            </w:pPr>
            <w:r w:rsidRPr="006C1679">
              <w:rPr>
                <w:rFonts w:ascii="Arial" w:eastAsia="Century Gothic" w:hAnsi="Arial" w:cs="Arial"/>
                <w:b/>
                <w:bCs/>
                <w:sz w:val="20"/>
                <w:szCs w:val="20"/>
              </w:rPr>
              <w:t>Periodo sugerido</w:t>
            </w:r>
          </w:p>
        </w:tc>
        <w:tc>
          <w:tcPr>
            <w:tcW w:w="2030" w:type="dxa"/>
            <w:shd w:val="clear" w:color="auto" w:fill="002060"/>
          </w:tcPr>
          <w:p w14:paraId="7EF70948" w14:textId="77777777" w:rsidR="00251B61" w:rsidRPr="006C1679" w:rsidRDefault="00251B61" w:rsidP="7E7913F1">
            <w:pPr>
              <w:spacing w:before="100" w:beforeAutospacing="1" w:after="100" w:afterAutospacing="1" w:line="276" w:lineRule="auto"/>
              <w:ind w:firstLine="0"/>
              <w:jc w:val="center"/>
              <w:outlineLvl w:val="1"/>
              <w:rPr>
                <w:rFonts w:ascii="Arial" w:eastAsia="Century Gothic" w:hAnsi="Arial" w:cs="Arial"/>
                <w:color w:val="FFFFFF" w:themeColor="background1"/>
                <w:sz w:val="20"/>
                <w:szCs w:val="20"/>
              </w:rPr>
            </w:pPr>
            <w:r w:rsidRPr="006C1679">
              <w:rPr>
                <w:rFonts w:ascii="Arial" w:eastAsia="Century Gothic" w:hAnsi="Arial" w:cs="Arial"/>
                <w:b/>
                <w:bCs/>
                <w:sz w:val="20"/>
                <w:szCs w:val="20"/>
              </w:rPr>
              <w:t>Responsable principal</w:t>
            </w:r>
          </w:p>
        </w:tc>
        <w:tc>
          <w:tcPr>
            <w:tcW w:w="2746" w:type="dxa"/>
            <w:shd w:val="clear" w:color="auto" w:fill="002060"/>
          </w:tcPr>
          <w:p w14:paraId="662C010C" w14:textId="77777777" w:rsidR="00251B61" w:rsidRPr="006C1679" w:rsidRDefault="00251B61" w:rsidP="7E7913F1">
            <w:pPr>
              <w:spacing w:before="100" w:beforeAutospacing="1" w:after="100" w:afterAutospacing="1" w:line="276" w:lineRule="auto"/>
              <w:ind w:firstLine="0"/>
              <w:jc w:val="center"/>
              <w:outlineLvl w:val="1"/>
              <w:rPr>
                <w:rFonts w:ascii="Arial" w:eastAsia="Century Gothic" w:hAnsi="Arial" w:cs="Arial"/>
                <w:color w:val="FFFFFF" w:themeColor="background1"/>
                <w:sz w:val="20"/>
                <w:szCs w:val="20"/>
              </w:rPr>
            </w:pPr>
            <w:r w:rsidRPr="006C1679">
              <w:rPr>
                <w:rFonts w:ascii="Arial" w:eastAsia="Century Gothic" w:hAnsi="Arial" w:cs="Arial"/>
                <w:b/>
                <w:bCs/>
                <w:sz w:val="20"/>
                <w:szCs w:val="20"/>
              </w:rPr>
              <w:t>Productos esperados</w:t>
            </w:r>
          </w:p>
        </w:tc>
      </w:tr>
      <w:tr w:rsidR="00251B61" w:rsidRPr="006C1679" w14:paraId="68EBEABA" w14:textId="77777777" w:rsidTr="7E7913F1">
        <w:tc>
          <w:tcPr>
            <w:tcW w:w="2390" w:type="dxa"/>
            <w:vAlign w:val="center"/>
          </w:tcPr>
          <w:p w14:paraId="10DE86FF"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Planeación y adopción del plan territorial</w:t>
            </w:r>
          </w:p>
        </w:tc>
        <w:tc>
          <w:tcPr>
            <w:tcW w:w="1662" w:type="dxa"/>
            <w:vAlign w:val="center"/>
          </w:tcPr>
          <w:p w14:paraId="43ED91AB"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1 mes</w:t>
            </w:r>
          </w:p>
        </w:tc>
        <w:tc>
          <w:tcPr>
            <w:tcW w:w="2030" w:type="dxa"/>
            <w:vAlign w:val="center"/>
          </w:tcPr>
          <w:p w14:paraId="0BFA2D55"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Alcaldía / Secretaría de Gobierno</w:t>
            </w:r>
          </w:p>
        </w:tc>
        <w:tc>
          <w:tcPr>
            <w:tcW w:w="2746" w:type="dxa"/>
            <w:vAlign w:val="center"/>
          </w:tcPr>
          <w:p w14:paraId="17A9D20D" w14:textId="6A6CB884"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Acto administrativo de adopción y cronograma local</w:t>
            </w:r>
            <w:r w:rsidR="07DD550F" w:rsidRPr="006C1679">
              <w:rPr>
                <w:rFonts w:ascii="Arial" w:eastAsia="Century Gothic" w:hAnsi="Arial" w:cs="Arial"/>
                <w:sz w:val="20"/>
                <w:szCs w:val="20"/>
              </w:rPr>
              <w:t xml:space="preserve"> (Anexo 6A)</w:t>
            </w:r>
            <w:r w:rsidRPr="006C1679">
              <w:rPr>
                <w:rFonts w:ascii="Arial" w:eastAsia="Century Gothic" w:hAnsi="Arial" w:cs="Arial"/>
                <w:sz w:val="20"/>
                <w:szCs w:val="20"/>
              </w:rPr>
              <w:t>.</w:t>
            </w:r>
          </w:p>
        </w:tc>
      </w:tr>
      <w:tr w:rsidR="00251B61" w:rsidRPr="006C1679" w14:paraId="54AFB40C" w14:textId="77777777" w:rsidTr="7E7913F1">
        <w:tc>
          <w:tcPr>
            <w:tcW w:w="2390" w:type="dxa"/>
            <w:vAlign w:val="center"/>
          </w:tcPr>
          <w:p w14:paraId="3D98CFA4"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Formación y acreditación de facilitadores locales</w:t>
            </w:r>
          </w:p>
        </w:tc>
        <w:tc>
          <w:tcPr>
            <w:tcW w:w="1662" w:type="dxa"/>
            <w:vAlign w:val="center"/>
          </w:tcPr>
          <w:p w14:paraId="2A6299E6"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2 meses</w:t>
            </w:r>
          </w:p>
        </w:tc>
        <w:tc>
          <w:tcPr>
            <w:tcW w:w="2030" w:type="dxa"/>
            <w:vAlign w:val="center"/>
          </w:tcPr>
          <w:p w14:paraId="3D8A09E2" w14:textId="3F5722E6"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trike/>
                <w:sz w:val="20"/>
                <w:szCs w:val="20"/>
              </w:rPr>
              <w:t xml:space="preserve"> </w:t>
            </w:r>
            <w:r w:rsidR="54CAF714" w:rsidRPr="006C1679">
              <w:rPr>
                <w:rFonts w:ascii="Arial" w:eastAsia="Century Gothic" w:hAnsi="Arial" w:cs="Arial"/>
                <w:sz w:val="20"/>
                <w:szCs w:val="20"/>
              </w:rPr>
              <w:t xml:space="preserve">Alcaldía / Secretaría de Gobierno </w:t>
            </w:r>
          </w:p>
          <w:p w14:paraId="23B6E5CC" w14:textId="5D2740FA"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 Aliados académicos</w:t>
            </w:r>
          </w:p>
        </w:tc>
        <w:tc>
          <w:tcPr>
            <w:tcW w:w="2746" w:type="dxa"/>
            <w:vAlign w:val="center"/>
          </w:tcPr>
          <w:p w14:paraId="3A9A8366"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Facilitadores certificados y listados por territorio.</w:t>
            </w:r>
          </w:p>
        </w:tc>
      </w:tr>
      <w:tr w:rsidR="00251B61" w:rsidRPr="006C1679" w14:paraId="2E534133" w14:textId="77777777" w:rsidTr="7E7913F1">
        <w:tc>
          <w:tcPr>
            <w:tcW w:w="2390" w:type="dxa"/>
            <w:vAlign w:val="center"/>
          </w:tcPr>
          <w:p w14:paraId="739B21F3"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 xml:space="preserve">Inducción inicial </w:t>
            </w:r>
          </w:p>
        </w:tc>
        <w:tc>
          <w:tcPr>
            <w:tcW w:w="1662" w:type="dxa"/>
            <w:vAlign w:val="center"/>
          </w:tcPr>
          <w:p w14:paraId="21724F35"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2 meses</w:t>
            </w:r>
          </w:p>
        </w:tc>
        <w:tc>
          <w:tcPr>
            <w:tcW w:w="2030" w:type="dxa"/>
            <w:vAlign w:val="center"/>
          </w:tcPr>
          <w:p w14:paraId="39555555" w14:textId="4C5545BE"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lang w:val="es-CO"/>
              </w:rPr>
            </w:pPr>
            <w:r w:rsidRPr="006C1679">
              <w:rPr>
                <w:rFonts w:ascii="Arial" w:eastAsia="Century Gothic" w:hAnsi="Arial" w:cs="Arial"/>
                <w:sz w:val="20"/>
                <w:szCs w:val="20"/>
              </w:rPr>
              <w:t xml:space="preserve">Facilitadores locales / </w:t>
            </w:r>
            <w:r w:rsidR="442113CE" w:rsidRPr="006C1679">
              <w:rPr>
                <w:rFonts w:ascii="Arial" w:eastAsia="Century Gothic" w:hAnsi="Arial" w:cs="Arial"/>
                <w:sz w:val="20"/>
                <w:szCs w:val="20"/>
                <w:lang w:val="es-CO"/>
              </w:rPr>
              <w:t>Alcaldía / Secretaría de Gobierno</w:t>
            </w:r>
          </w:p>
        </w:tc>
        <w:tc>
          <w:tcPr>
            <w:tcW w:w="2746" w:type="dxa"/>
            <w:vAlign w:val="center"/>
          </w:tcPr>
          <w:p w14:paraId="19B776BF"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Manuales de inducción aplicados y registros de participación.</w:t>
            </w:r>
          </w:p>
        </w:tc>
      </w:tr>
      <w:tr w:rsidR="00251B61" w:rsidRPr="006C1679" w14:paraId="528D7735" w14:textId="77777777" w:rsidTr="7E7913F1">
        <w:tc>
          <w:tcPr>
            <w:tcW w:w="2390" w:type="dxa"/>
            <w:vAlign w:val="center"/>
          </w:tcPr>
          <w:p w14:paraId="4AF903C3"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 xml:space="preserve">Capacitación especializada </w:t>
            </w:r>
          </w:p>
        </w:tc>
        <w:tc>
          <w:tcPr>
            <w:tcW w:w="1662" w:type="dxa"/>
            <w:vAlign w:val="center"/>
          </w:tcPr>
          <w:p w14:paraId="4E123F8F"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4 meses</w:t>
            </w:r>
          </w:p>
        </w:tc>
        <w:tc>
          <w:tcPr>
            <w:tcW w:w="2030" w:type="dxa"/>
            <w:vAlign w:val="center"/>
          </w:tcPr>
          <w:p w14:paraId="2D1D241F" w14:textId="5E02B300"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lang w:val="es-CO"/>
              </w:rPr>
            </w:pPr>
            <w:r w:rsidRPr="006C1679">
              <w:rPr>
                <w:rFonts w:ascii="Arial" w:eastAsia="Century Gothic" w:hAnsi="Arial" w:cs="Arial"/>
                <w:sz w:val="20"/>
                <w:szCs w:val="20"/>
              </w:rPr>
              <w:t xml:space="preserve">Facilitadores / </w:t>
            </w:r>
            <w:r w:rsidR="0FE38A54" w:rsidRPr="006C1679">
              <w:rPr>
                <w:rFonts w:ascii="Arial" w:eastAsia="Century Gothic" w:hAnsi="Arial" w:cs="Arial"/>
                <w:sz w:val="20"/>
                <w:szCs w:val="20"/>
                <w:lang w:val="es-CO"/>
              </w:rPr>
              <w:t>Alcaldía / Secretaría de Gobierno</w:t>
            </w:r>
          </w:p>
        </w:tc>
        <w:tc>
          <w:tcPr>
            <w:tcW w:w="2746" w:type="dxa"/>
            <w:vAlign w:val="center"/>
          </w:tcPr>
          <w:p w14:paraId="51FF8490"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Módulos implementados y evaluaciones completadas.</w:t>
            </w:r>
          </w:p>
        </w:tc>
      </w:tr>
      <w:tr w:rsidR="00251B61" w:rsidRPr="006C1679" w14:paraId="3415E7D2" w14:textId="77777777" w:rsidTr="7E7913F1">
        <w:tc>
          <w:tcPr>
            <w:tcW w:w="2390" w:type="dxa"/>
            <w:vAlign w:val="center"/>
          </w:tcPr>
          <w:p w14:paraId="1822FF81"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Evaluación y seguimiento anual</w:t>
            </w:r>
          </w:p>
        </w:tc>
        <w:tc>
          <w:tcPr>
            <w:tcW w:w="1662" w:type="dxa"/>
            <w:vAlign w:val="center"/>
          </w:tcPr>
          <w:p w14:paraId="11B0A3C6"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Permanente</w:t>
            </w:r>
          </w:p>
        </w:tc>
        <w:tc>
          <w:tcPr>
            <w:tcW w:w="2030" w:type="dxa"/>
            <w:vAlign w:val="center"/>
          </w:tcPr>
          <w:p w14:paraId="4087A757" w14:textId="168B069D" w:rsidR="00251B61" w:rsidRPr="006C1679" w:rsidRDefault="1EC117D6" w:rsidP="7E7913F1">
            <w:pPr>
              <w:spacing w:before="100" w:beforeAutospacing="1" w:after="100" w:afterAutospacing="1" w:line="276" w:lineRule="auto"/>
              <w:ind w:firstLine="0"/>
              <w:jc w:val="both"/>
              <w:rPr>
                <w:rFonts w:ascii="Arial" w:eastAsia="Century Gothic" w:hAnsi="Arial" w:cs="Arial"/>
                <w:sz w:val="20"/>
                <w:szCs w:val="20"/>
                <w:lang w:val="es-CO"/>
              </w:rPr>
            </w:pPr>
            <w:r w:rsidRPr="006C1679">
              <w:rPr>
                <w:rFonts w:ascii="Arial" w:eastAsia="Century Gothic" w:hAnsi="Arial" w:cs="Arial"/>
                <w:sz w:val="20"/>
                <w:szCs w:val="20"/>
                <w:lang w:val="es-CO"/>
              </w:rPr>
              <w:t>Alcaldía / Secretaría de Gobierno</w:t>
            </w:r>
          </w:p>
        </w:tc>
        <w:tc>
          <w:tcPr>
            <w:tcW w:w="2746" w:type="dxa"/>
            <w:vAlign w:val="center"/>
          </w:tcPr>
          <w:p w14:paraId="2F2B883A" w14:textId="77777777" w:rsidR="00251B61" w:rsidRPr="006C1679" w:rsidRDefault="00251B61" w:rsidP="7E7913F1">
            <w:pPr>
              <w:spacing w:before="100" w:beforeAutospacing="1" w:after="100" w:afterAutospacing="1" w:line="276" w:lineRule="auto"/>
              <w:ind w:firstLine="0"/>
              <w:jc w:val="both"/>
              <w:outlineLvl w:val="1"/>
              <w:rPr>
                <w:rFonts w:ascii="Arial" w:eastAsia="Century Gothic" w:hAnsi="Arial" w:cs="Arial"/>
                <w:sz w:val="20"/>
                <w:szCs w:val="20"/>
              </w:rPr>
            </w:pPr>
            <w:r w:rsidRPr="006C1679">
              <w:rPr>
                <w:rFonts w:ascii="Arial" w:eastAsia="Century Gothic" w:hAnsi="Arial" w:cs="Arial"/>
                <w:sz w:val="20"/>
                <w:szCs w:val="20"/>
              </w:rPr>
              <w:t>Informes anuales y retroalimentación de resultados.</w:t>
            </w:r>
          </w:p>
        </w:tc>
      </w:tr>
    </w:tbl>
    <w:p w14:paraId="476B3975" w14:textId="77777777" w:rsidR="00251B61" w:rsidRPr="006C1679" w:rsidRDefault="00251B61" w:rsidP="7E7913F1">
      <w:pPr>
        <w:spacing w:line="276" w:lineRule="auto"/>
        <w:rPr>
          <w:rFonts w:ascii="Arial" w:eastAsia="Century Gothic" w:hAnsi="Arial" w:cs="Arial"/>
        </w:rPr>
      </w:pPr>
    </w:p>
    <w:p w14:paraId="778812FE" w14:textId="4B6BF707" w:rsidR="00251B61" w:rsidRPr="006C1679" w:rsidRDefault="000E7BB9" w:rsidP="7E7913F1">
      <w:pPr>
        <w:pStyle w:val="Prrafodelista"/>
        <w:numPr>
          <w:ilvl w:val="0"/>
          <w:numId w:val="2"/>
        </w:numPr>
        <w:ind w:left="1350" w:hanging="630"/>
        <w:rPr>
          <w:rFonts w:ascii="Arial" w:eastAsia="Century Gothic" w:hAnsi="Arial" w:cs="Arial"/>
          <w:b/>
          <w:bCs/>
        </w:rPr>
      </w:pPr>
      <w:r w:rsidRPr="006C1679">
        <w:rPr>
          <w:rFonts w:ascii="Arial" w:eastAsia="Century Gothic" w:hAnsi="Arial" w:cs="Arial"/>
          <w:b/>
          <w:bCs/>
        </w:rPr>
        <w:t xml:space="preserve">Protocolo Nacional </w:t>
      </w:r>
      <w:r w:rsidR="00D548EC" w:rsidRPr="006C1679">
        <w:rPr>
          <w:rFonts w:ascii="Arial" w:eastAsia="Century Gothic" w:hAnsi="Arial" w:cs="Arial"/>
          <w:b/>
          <w:bCs/>
        </w:rPr>
        <w:t>d</w:t>
      </w:r>
      <w:r w:rsidRPr="006C1679">
        <w:rPr>
          <w:rFonts w:ascii="Arial" w:eastAsia="Century Gothic" w:hAnsi="Arial" w:cs="Arial"/>
          <w:b/>
          <w:bCs/>
        </w:rPr>
        <w:t xml:space="preserve">e Evaluación </w:t>
      </w:r>
      <w:r w:rsidR="00D548EC" w:rsidRPr="006C1679">
        <w:rPr>
          <w:rFonts w:ascii="Arial" w:eastAsia="Century Gothic" w:hAnsi="Arial" w:cs="Arial"/>
          <w:b/>
          <w:bCs/>
        </w:rPr>
        <w:t>d</w:t>
      </w:r>
      <w:r w:rsidRPr="006C1679">
        <w:rPr>
          <w:rFonts w:ascii="Arial" w:eastAsia="Century Gothic" w:hAnsi="Arial" w:cs="Arial"/>
          <w:b/>
          <w:bCs/>
        </w:rPr>
        <w:t xml:space="preserve">e Competencias </w:t>
      </w:r>
      <w:r w:rsidR="00D548EC" w:rsidRPr="006C1679">
        <w:rPr>
          <w:rFonts w:ascii="Arial" w:eastAsia="Century Gothic" w:hAnsi="Arial" w:cs="Arial"/>
          <w:b/>
          <w:bCs/>
        </w:rPr>
        <w:t>p</w:t>
      </w:r>
      <w:r w:rsidRPr="006C1679">
        <w:rPr>
          <w:rFonts w:ascii="Arial" w:eastAsia="Century Gothic" w:hAnsi="Arial" w:cs="Arial"/>
          <w:b/>
          <w:bCs/>
        </w:rPr>
        <w:t xml:space="preserve">ara </w:t>
      </w:r>
      <w:r w:rsidR="00D548EC" w:rsidRPr="006C1679">
        <w:rPr>
          <w:rFonts w:ascii="Arial" w:eastAsia="Century Gothic" w:hAnsi="Arial" w:cs="Arial"/>
          <w:b/>
          <w:bCs/>
        </w:rPr>
        <w:t>e</w:t>
      </w:r>
      <w:r w:rsidRPr="006C1679">
        <w:rPr>
          <w:rFonts w:ascii="Arial" w:eastAsia="Century Gothic" w:hAnsi="Arial" w:cs="Arial"/>
          <w:b/>
          <w:bCs/>
        </w:rPr>
        <w:t xml:space="preserve">l Talento Humano </w:t>
      </w:r>
      <w:r w:rsidR="00D548EC" w:rsidRPr="006C1679">
        <w:rPr>
          <w:rFonts w:ascii="Arial" w:eastAsia="Century Gothic" w:hAnsi="Arial" w:cs="Arial"/>
          <w:b/>
          <w:bCs/>
        </w:rPr>
        <w:t>d</w:t>
      </w:r>
      <w:r w:rsidRPr="006C1679">
        <w:rPr>
          <w:rFonts w:ascii="Arial" w:eastAsia="Century Gothic" w:hAnsi="Arial" w:cs="Arial"/>
          <w:b/>
          <w:bCs/>
        </w:rPr>
        <w:t xml:space="preserve">e </w:t>
      </w:r>
      <w:r w:rsidR="00D548EC" w:rsidRPr="006C1679">
        <w:rPr>
          <w:rFonts w:ascii="Arial" w:eastAsia="Century Gothic" w:hAnsi="Arial" w:cs="Arial"/>
          <w:b/>
          <w:bCs/>
        </w:rPr>
        <w:t>l</w:t>
      </w:r>
      <w:r w:rsidRPr="006C1679">
        <w:rPr>
          <w:rFonts w:ascii="Arial" w:eastAsia="Century Gothic" w:hAnsi="Arial" w:cs="Arial"/>
          <w:b/>
          <w:bCs/>
        </w:rPr>
        <w:t xml:space="preserve">as Comisarías </w:t>
      </w:r>
      <w:r w:rsidR="00D548EC" w:rsidRPr="006C1679">
        <w:rPr>
          <w:rFonts w:ascii="Arial" w:eastAsia="Century Gothic" w:hAnsi="Arial" w:cs="Arial"/>
          <w:b/>
          <w:bCs/>
        </w:rPr>
        <w:t>d</w:t>
      </w:r>
      <w:r w:rsidRPr="006C1679">
        <w:rPr>
          <w:rFonts w:ascii="Arial" w:eastAsia="Century Gothic" w:hAnsi="Arial" w:cs="Arial"/>
          <w:b/>
          <w:bCs/>
        </w:rPr>
        <w:t>e Familia</w:t>
      </w:r>
    </w:p>
    <w:p w14:paraId="072CC86B" w14:textId="7FAA1767" w:rsidR="15B18A2D" w:rsidRPr="006C1679" w:rsidRDefault="00251B61"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El presente protocolo sugiere los criterios, metodologías y herramientas para la evaluación integral de competencias del talento humano de las Comisarías de Familia, con el fin de garantizar la calidad, pertinencia y efectividad de los procesos de formación y desempeño laboral.</w:t>
      </w:r>
      <w:r w:rsidRPr="006C1679">
        <w:rPr>
          <w:rFonts w:ascii="Arial" w:hAnsi="Arial" w:cs="Arial"/>
        </w:rPr>
        <w:br/>
      </w:r>
      <w:r w:rsidRPr="006C1679">
        <w:rPr>
          <w:rFonts w:ascii="Arial" w:eastAsia="Century Gothic" w:hAnsi="Arial" w:cs="Arial"/>
        </w:rPr>
        <w:lastRenderedPageBreak/>
        <w:t>Su aplicación busca fortalecer la profesionalidad, la coherencia técnica y la sostenibilidad del servicio comisarial, asegurando que el personal cuente con los conocimientos, habilidades y actitudes necesarias para la atención integral, continua e interdisciplinaria de los casos, conforme a la Ley 2126 de 2021 y los enfoques de derechos, género y diversidad.</w:t>
      </w:r>
    </w:p>
    <w:p w14:paraId="1C504490" w14:textId="7A676BD1" w:rsidR="00251B61" w:rsidRPr="006C1679" w:rsidRDefault="6B1A8D51" w:rsidP="7E7913F1">
      <w:pPr>
        <w:rPr>
          <w:rFonts w:ascii="Arial" w:eastAsia="Century Gothic" w:hAnsi="Arial" w:cs="Arial"/>
          <w:b/>
          <w:bCs/>
        </w:rPr>
      </w:pPr>
      <w:r w:rsidRPr="006C1679">
        <w:rPr>
          <w:rFonts w:ascii="Arial" w:eastAsia="Century Gothic" w:hAnsi="Arial" w:cs="Arial"/>
          <w:b/>
          <w:bCs/>
        </w:rPr>
        <w:t xml:space="preserve">7.1. </w:t>
      </w:r>
      <w:r w:rsidR="00251B61" w:rsidRPr="006C1679">
        <w:rPr>
          <w:rFonts w:ascii="Arial" w:eastAsia="Century Gothic" w:hAnsi="Arial" w:cs="Arial"/>
          <w:b/>
          <w:bCs/>
        </w:rPr>
        <w:t>Objetivo</w:t>
      </w:r>
    </w:p>
    <w:p w14:paraId="11636D39" w14:textId="1255B5D8" w:rsidR="15B18A2D" w:rsidRPr="006C1679" w:rsidRDefault="00251B61"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Evaluar de forma sistemática las competencias teóricas, prácticas y actitudinales del personal comisarial: comisario, jurídico, psicosocial y administrativo; verificando el dominio funcional, la aplicación de los enfoques transversales y la adherencia a los estándares de calidad y debida diligencia establecidos por el Ministerio de Justicia y del Derecho.</w:t>
      </w:r>
    </w:p>
    <w:p w14:paraId="491946E1" w14:textId="4040FFD8" w:rsidR="00251B61" w:rsidRPr="006C1679" w:rsidRDefault="6054605B" w:rsidP="7E7913F1">
      <w:pPr>
        <w:rPr>
          <w:rFonts w:ascii="Arial" w:eastAsia="Century Gothic" w:hAnsi="Arial" w:cs="Arial"/>
          <w:b/>
          <w:bCs/>
        </w:rPr>
      </w:pPr>
      <w:r w:rsidRPr="006C1679">
        <w:rPr>
          <w:rFonts w:ascii="Arial" w:eastAsia="Century Gothic" w:hAnsi="Arial" w:cs="Arial"/>
          <w:b/>
          <w:bCs/>
        </w:rPr>
        <w:t xml:space="preserve">7.2. </w:t>
      </w:r>
      <w:r w:rsidR="00251B61" w:rsidRPr="006C1679">
        <w:rPr>
          <w:rFonts w:ascii="Arial" w:eastAsia="Century Gothic" w:hAnsi="Arial" w:cs="Arial"/>
          <w:b/>
          <w:bCs/>
        </w:rPr>
        <w:t>Alcance</w:t>
      </w:r>
    </w:p>
    <w:p w14:paraId="69C11215" w14:textId="77777777" w:rsidR="00251B61" w:rsidRPr="006C1679" w:rsidRDefault="00251B61"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Este protocolo aplica a:</w:t>
      </w:r>
    </w:p>
    <w:p w14:paraId="2EDFA27F" w14:textId="77777777" w:rsidR="00251B61" w:rsidRPr="006C1679" w:rsidRDefault="00251B61" w:rsidP="7E7913F1">
      <w:pPr>
        <w:numPr>
          <w:ilvl w:val="0"/>
          <w:numId w:val="25"/>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Todos los funcionarios y contratistas de las Comisarías de Familia.</w:t>
      </w:r>
    </w:p>
    <w:p w14:paraId="5469A712" w14:textId="77777777" w:rsidR="00251B61" w:rsidRPr="006C1679" w:rsidRDefault="00251B61" w:rsidP="7E7913F1">
      <w:pPr>
        <w:numPr>
          <w:ilvl w:val="0"/>
          <w:numId w:val="25"/>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Los facilitadores locales acreditados y participantes de los programas de inducción y capacitación.</w:t>
      </w:r>
    </w:p>
    <w:p w14:paraId="3BD1F584" w14:textId="5C5285D9" w:rsidR="15B18A2D" w:rsidRPr="006C1679" w:rsidRDefault="00251B61" w:rsidP="006C1679">
      <w:pPr>
        <w:numPr>
          <w:ilvl w:val="0"/>
          <w:numId w:val="25"/>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Las entidades territoriales responsables de la gestión del talento humano comisarial.</w:t>
      </w:r>
    </w:p>
    <w:p w14:paraId="1F694EAC" w14:textId="33FC5C6E" w:rsidR="00251B61" w:rsidRPr="006C1679" w:rsidRDefault="28568383" w:rsidP="7E7913F1">
      <w:pPr>
        <w:rPr>
          <w:rFonts w:ascii="Arial" w:eastAsia="Century Gothic" w:hAnsi="Arial" w:cs="Arial"/>
          <w:b/>
          <w:bCs/>
        </w:rPr>
      </w:pPr>
      <w:r w:rsidRPr="006C1679">
        <w:rPr>
          <w:rFonts w:ascii="Arial" w:eastAsia="Century Gothic" w:hAnsi="Arial" w:cs="Arial"/>
          <w:b/>
          <w:bCs/>
        </w:rPr>
        <w:t xml:space="preserve">7.3. </w:t>
      </w:r>
      <w:r w:rsidR="00251B61" w:rsidRPr="006C1679">
        <w:rPr>
          <w:rFonts w:ascii="Arial" w:eastAsia="Century Gothic" w:hAnsi="Arial" w:cs="Arial"/>
          <w:b/>
          <w:bCs/>
        </w:rPr>
        <w:t>Componentes de evaluación</w:t>
      </w:r>
    </w:p>
    <w:p w14:paraId="1DD45257" w14:textId="271D00F9" w:rsidR="00251B61" w:rsidRPr="006C1679" w:rsidRDefault="69A3B047" w:rsidP="006C1679">
      <w:pPr>
        <w:spacing w:before="100" w:beforeAutospacing="1" w:after="100" w:afterAutospacing="1" w:line="276" w:lineRule="auto"/>
        <w:ind w:firstLine="0"/>
        <w:jc w:val="both"/>
        <w:rPr>
          <w:rFonts w:ascii="Arial" w:eastAsia="Century Gothic" w:hAnsi="Arial" w:cs="Arial"/>
        </w:rPr>
      </w:pPr>
      <w:r w:rsidRPr="006C1679">
        <w:rPr>
          <w:rFonts w:ascii="Arial" w:eastAsia="Century Gothic" w:hAnsi="Arial" w:cs="Arial"/>
        </w:rPr>
        <w:t>L</w:t>
      </w:r>
      <w:r w:rsidR="00251B61" w:rsidRPr="006C1679">
        <w:rPr>
          <w:rFonts w:ascii="Arial" w:eastAsia="Century Gothic" w:hAnsi="Arial" w:cs="Arial"/>
        </w:rPr>
        <w:t>os componentes de evaluación de competencias establecidos para el talento humano de las Comisarías de Familia</w:t>
      </w:r>
      <w:r w:rsidR="741D8381" w:rsidRPr="006C1679">
        <w:rPr>
          <w:rFonts w:ascii="Arial" w:eastAsia="Century Gothic" w:hAnsi="Arial" w:cs="Arial"/>
        </w:rPr>
        <w:t>:</w:t>
      </w:r>
      <w:r w:rsidR="00251B61" w:rsidRPr="006C1679">
        <w:rPr>
          <w:rFonts w:ascii="Arial" w:eastAsia="Century Gothic" w:hAnsi="Arial" w:cs="Arial"/>
        </w:rPr>
        <w:t xml:space="preserve"> teórico, práctico y actitudinal; permite</w:t>
      </w:r>
      <w:r w:rsidR="72965D51" w:rsidRPr="006C1679">
        <w:rPr>
          <w:rFonts w:ascii="Arial" w:eastAsia="Century Gothic" w:hAnsi="Arial" w:cs="Arial"/>
        </w:rPr>
        <w:t>n</w:t>
      </w:r>
      <w:r w:rsidR="00251B61" w:rsidRPr="006C1679">
        <w:rPr>
          <w:rFonts w:ascii="Arial" w:eastAsia="Century Gothic" w:hAnsi="Arial" w:cs="Arial"/>
        </w:rPr>
        <w:t xml:space="preserve"> valorar de manera integral el nivel de conocimiento, la aplicación de habilidades en contextos reales y las actitudes que garantizan una atención con calidad, enfoque de derechos y debida diligencia. Su combinación asegura una medición equilibrada del desempeño y del impacto de los procesos de formación y actualización.</w:t>
      </w:r>
    </w:p>
    <w:p w14:paraId="0E0C66E2" w14:textId="629DBAAE" w:rsidR="00D548EC" w:rsidRPr="006C1679" w:rsidRDefault="5B095500" w:rsidP="7E7913F1">
      <w:pPr>
        <w:jc w:val="both"/>
        <w:rPr>
          <w:rFonts w:ascii="Arial" w:eastAsia="Century Gothic" w:hAnsi="Arial" w:cs="Arial"/>
          <w:b/>
          <w:bCs/>
        </w:rPr>
      </w:pPr>
      <w:r w:rsidRPr="006C1679">
        <w:rPr>
          <w:rFonts w:ascii="Arial" w:eastAsia="Century Gothic" w:hAnsi="Arial" w:cs="Arial"/>
          <w:b/>
          <w:bCs/>
        </w:rPr>
        <w:t xml:space="preserve">7.4. </w:t>
      </w:r>
      <w:r w:rsidR="00251B61" w:rsidRPr="006C1679">
        <w:rPr>
          <w:rFonts w:ascii="Arial" w:eastAsia="Century Gothic" w:hAnsi="Arial" w:cs="Arial"/>
          <w:b/>
          <w:bCs/>
        </w:rPr>
        <w:t>Criterios de evaluación por perfil</w:t>
      </w:r>
    </w:p>
    <w:p w14:paraId="2C833E68" w14:textId="77777777" w:rsidR="006C1679" w:rsidRDefault="006C1679" w:rsidP="006C1679">
      <w:pPr>
        <w:spacing w:line="276" w:lineRule="auto"/>
        <w:ind w:firstLine="0"/>
        <w:jc w:val="both"/>
        <w:rPr>
          <w:rFonts w:ascii="Arial" w:eastAsia="Century Gothic" w:hAnsi="Arial" w:cs="Arial"/>
        </w:rPr>
      </w:pPr>
    </w:p>
    <w:p w14:paraId="40CC95F3" w14:textId="705494D5" w:rsidR="000E7BB9" w:rsidRPr="006C1679" w:rsidRDefault="026CE586" w:rsidP="006C1679">
      <w:pPr>
        <w:spacing w:line="276" w:lineRule="auto"/>
        <w:ind w:firstLine="0"/>
        <w:jc w:val="both"/>
        <w:rPr>
          <w:rFonts w:ascii="Arial" w:eastAsia="Century Gothic" w:hAnsi="Arial" w:cs="Arial"/>
        </w:rPr>
      </w:pPr>
      <w:r w:rsidRPr="006C1679">
        <w:rPr>
          <w:rFonts w:ascii="Arial" w:eastAsia="Century Gothic" w:hAnsi="Arial" w:cs="Arial"/>
        </w:rPr>
        <w:t>L</w:t>
      </w:r>
      <w:r w:rsidR="00251B61" w:rsidRPr="006C1679">
        <w:rPr>
          <w:rFonts w:ascii="Arial" w:eastAsia="Century Gothic" w:hAnsi="Arial" w:cs="Arial"/>
        </w:rPr>
        <w:t>os criterios de evaluación por perfil profesional dentro del sistema de formación y certificación del talento humano comisarial</w:t>
      </w:r>
      <w:r w:rsidR="272149C8" w:rsidRPr="006C1679">
        <w:rPr>
          <w:rFonts w:ascii="Arial" w:eastAsia="Century Gothic" w:hAnsi="Arial" w:cs="Arial"/>
        </w:rPr>
        <w:t>;</w:t>
      </w:r>
      <w:r w:rsidR="00251B61" w:rsidRPr="006C1679">
        <w:rPr>
          <w:rFonts w:ascii="Arial" w:eastAsia="Century Gothic" w:hAnsi="Arial" w:cs="Arial"/>
        </w:rPr>
        <w:t xml:space="preserve"> permiten valorar las competencias específicas requeridas para cada rol: jurídico, psicosocial, administrativo y comisario; asegurando que las evaluaciones reflejen las responsabilidades, funciones y estándares técnicos asociados a cada perfil en la atención integral y continua de los casos.</w:t>
      </w:r>
    </w:p>
    <w:p w14:paraId="71BFF388" w14:textId="77777777" w:rsidR="00251B61" w:rsidRPr="006C1679" w:rsidRDefault="00251B61" w:rsidP="7E7913F1">
      <w:pPr>
        <w:spacing w:line="276" w:lineRule="auto"/>
        <w:rPr>
          <w:rFonts w:ascii="Arial" w:eastAsia="Century Gothic" w:hAnsi="Arial" w:cs="Arial"/>
        </w:rPr>
      </w:pPr>
    </w:p>
    <w:p w14:paraId="2E55BA29" w14:textId="168DA55B" w:rsidR="00D548EC" w:rsidRPr="006C1679" w:rsidRDefault="75783CBD" w:rsidP="7E7913F1">
      <w:pPr>
        <w:rPr>
          <w:rFonts w:ascii="Arial" w:eastAsia="Century Gothic" w:hAnsi="Arial" w:cs="Arial"/>
          <w:b/>
          <w:bCs/>
        </w:rPr>
      </w:pPr>
      <w:r w:rsidRPr="006C1679">
        <w:rPr>
          <w:rFonts w:ascii="Arial" w:eastAsia="Century Gothic" w:hAnsi="Arial" w:cs="Arial"/>
          <w:b/>
          <w:bCs/>
        </w:rPr>
        <w:lastRenderedPageBreak/>
        <w:t xml:space="preserve">7.5. </w:t>
      </w:r>
      <w:r w:rsidR="00251B61" w:rsidRPr="006C1679">
        <w:rPr>
          <w:rFonts w:ascii="Arial" w:eastAsia="Century Gothic" w:hAnsi="Arial" w:cs="Arial"/>
          <w:b/>
          <w:bCs/>
        </w:rPr>
        <w:t>Escala de valoración</w:t>
      </w:r>
    </w:p>
    <w:p w14:paraId="44188537" w14:textId="77777777" w:rsidR="006C1679" w:rsidRDefault="006C1679" w:rsidP="006C1679">
      <w:pPr>
        <w:spacing w:line="276" w:lineRule="auto"/>
        <w:ind w:firstLine="0"/>
        <w:jc w:val="both"/>
        <w:rPr>
          <w:rFonts w:ascii="Arial" w:eastAsia="Century Gothic" w:hAnsi="Arial" w:cs="Arial"/>
        </w:rPr>
      </w:pPr>
    </w:p>
    <w:p w14:paraId="66239881" w14:textId="14EBABBF" w:rsidR="60B47DDD" w:rsidRPr="006C1679" w:rsidRDefault="00251B61" w:rsidP="006C1679">
      <w:pPr>
        <w:spacing w:line="276" w:lineRule="auto"/>
        <w:ind w:firstLine="0"/>
        <w:jc w:val="both"/>
        <w:rPr>
          <w:rFonts w:ascii="Arial" w:eastAsia="Century Gothic" w:hAnsi="Arial" w:cs="Arial"/>
        </w:rPr>
      </w:pPr>
      <w:r w:rsidRPr="006C1679">
        <w:rPr>
          <w:rFonts w:ascii="Arial" w:eastAsia="Century Gothic" w:hAnsi="Arial" w:cs="Arial"/>
        </w:rPr>
        <w:t>La escala de valoración utilizada para calificar el nivel de dominio de competencias del personal comisarial</w:t>
      </w:r>
      <w:r w:rsidR="454F5639" w:rsidRPr="006C1679">
        <w:rPr>
          <w:rFonts w:ascii="Arial" w:eastAsia="Century Gothic" w:hAnsi="Arial" w:cs="Arial"/>
        </w:rPr>
        <w:t>;</w:t>
      </w:r>
      <w:r w:rsidRPr="006C1679">
        <w:rPr>
          <w:rFonts w:ascii="Arial" w:eastAsia="Century Gothic" w:hAnsi="Arial" w:cs="Arial"/>
        </w:rPr>
        <w:t xml:space="preserve"> permite interpretar los resultados de las evaluaciones de manera uniforme, facilitando la identificación de fortalezas, áreas de mejora y necesidades de refuerzo formativo, en coherencia con los estándares de calidad definidos por el Ministerio de Justicia y del Derecho</w:t>
      </w:r>
      <w:r w:rsidR="3B155463" w:rsidRPr="006C1679">
        <w:rPr>
          <w:rFonts w:ascii="Arial" w:eastAsia="Century Gothic" w:hAnsi="Arial" w:cs="Arial"/>
        </w:rPr>
        <w:t>.  La escala se resume de la siguiente manera:</w:t>
      </w:r>
    </w:p>
    <w:p w14:paraId="7B7E3C77" w14:textId="6ED901E7" w:rsidR="3B155463" w:rsidRPr="006C1679" w:rsidRDefault="3B155463" w:rsidP="7E7913F1">
      <w:pPr>
        <w:pStyle w:val="Prrafodelista"/>
        <w:numPr>
          <w:ilvl w:val="0"/>
          <w:numId w:val="3"/>
        </w:numPr>
        <w:spacing w:beforeAutospacing="1" w:afterAutospacing="1" w:line="276" w:lineRule="auto"/>
        <w:ind w:left="450"/>
        <w:jc w:val="both"/>
        <w:outlineLvl w:val="2"/>
        <w:rPr>
          <w:rFonts w:ascii="Arial" w:eastAsia="Century Gothic" w:hAnsi="Arial" w:cs="Arial"/>
        </w:rPr>
      </w:pPr>
      <w:r w:rsidRPr="006C1679">
        <w:rPr>
          <w:rFonts w:ascii="Arial" w:eastAsia="Century Gothic" w:hAnsi="Arial" w:cs="Arial"/>
        </w:rPr>
        <w:t xml:space="preserve">Excelente: </w:t>
      </w:r>
      <w:r w:rsidR="57E1592E" w:rsidRPr="006C1679">
        <w:rPr>
          <w:rFonts w:ascii="Arial" w:eastAsia="Century Gothic" w:hAnsi="Arial" w:cs="Arial"/>
        </w:rPr>
        <w:t xml:space="preserve">rango de valoración </w:t>
      </w:r>
      <w:r w:rsidRPr="006C1679">
        <w:rPr>
          <w:rFonts w:ascii="Arial" w:eastAsia="Century Gothic" w:hAnsi="Arial" w:cs="Arial"/>
        </w:rPr>
        <w:t>entre 90 y 100%, implica el completo dominio de las competencias, actúa con autonomía y liderazgo técnico.</w:t>
      </w:r>
    </w:p>
    <w:p w14:paraId="7953970C" w14:textId="041B6F27" w:rsidR="48891C49" w:rsidRPr="006C1679" w:rsidRDefault="48891C49" w:rsidP="7E7913F1">
      <w:pPr>
        <w:pStyle w:val="Prrafodelista"/>
        <w:numPr>
          <w:ilvl w:val="0"/>
          <w:numId w:val="3"/>
        </w:numPr>
        <w:spacing w:beforeAutospacing="1" w:afterAutospacing="1" w:line="276" w:lineRule="auto"/>
        <w:ind w:left="450"/>
        <w:jc w:val="both"/>
        <w:outlineLvl w:val="2"/>
        <w:rPr>
          <w:rFonts w:ascii="Arial" w:eastAsia="Century Gothic" w:hAnsi="Arial" w:cs="Arial"/>
        </w:rPr>
      </w:pPr>
      <w:r w:rsidRPr="006C1679">
        <w:rPr>
          <w:rFonts w:ascii="Arial" w:eastAsia="Century Gothic" w:hAnsi="Arial" w:cs="Arial"/>
        </w:rPr>
        <w:t xml:space="preserve">Satisfactorio: </w:t>
      </w:r>
      <w:r w:rsidR="1FFB69C7" w:rsidRPr="006C1679">
        <w:rPr>
          <w:rFonts w:ascii="Arial" w:eastAsia="Century Gothic" w:hAnsi="Arial" w:cs="Arial"/>
        </w:rPr>
        <w:t xml:space="preserve">rango de valoración </w:t>
      </w:r>
      <w:r w:rsidRPr="006C1679">
        <w:rPr>
          <w:rFonts w:ascii="Arial" w:eastAsia="Century Gothic" w:hAnsi="Arial" w:cs="Arial"/>
        </w:rPr>
        <w:t>entre 75 y 89%, significa que cumple adecuadamente las funciones con conocimientos aplicados y actitud proactiva</w:t>
      </w:r>
    </w:p>
    <w:p w14:paraId="46534E10" w14:textId="41C2D8B7" w:rsidR="48891C49" w:rsidRPr="006C1679" w:rsidRDefault="48891C49" w:rsidP="7E7913F1">
      <w:pPr>
        <w:pStyle w:val="Prrafodelista"/>
        <w:numPr>
          <w:ilvl w:val="0"/>
          <w:numId w:val="3"/>
        </w:numPr>
        <w:spacing w:beforeAutospacing="1" w:afterAutospacing="1" w:line="276" w:lineRule="auto"/>
        <w:ind w:left="450"/>
        <w:jc w:val="both"/>
        <w:outlineLvl w:val="2"/>
        <w:rPr>
          <w:rFonts w:ascii="Arial" w:eastAsia="Century Gothic" w:hAnsi="Arial" w:cs="Arial"/>
        </w:rPr>
      </w:pPr>
      <w:r w:rsidRPr="006C1679">
        <w:rPr>
          <w:rFonts w:ascii="Arial" w:eastAsia="Century Gothic" w:hAnsi="Arial" w:cs="Arial"/>
        </w:rPr>
        <w:t xml:space="preserve">Básico: </w:t>
      </w:r>
      <w:r w:rsidR="46F749B3" w:rsidRPr="006C1679">
        <w:rPr>
          <w:rFonts w:ascii="Arial" w:eastAsia="Century Gothic" w:hAnsi="Arial" w:cs="Arial"/>
        </w:rPr>
        <w:t xml:space="preserve">rango de valoración </w:t>
      </w:r>
      <w:r w:rsidRPr="006C1679">
        <w:rPr>
          <w:rFonts w:ascii="Arial" w:eastAsia="Century Gothic" w:hAnsi="Arial" w:cs="Arial"/>
        </w:rPr>
        <w:t>entre 60 y 74%</w:t>
      </w:r>
      <w:r w:rsidR="7884122F" w:rsidRPr="006C1679">
        <w:rPr>
          <w:rFonts w:ascii="Arial" w:eastAsia="Century Gothic" w:hAnsi="Arial" w:cs="Arial"/>
        </w:rPr>
        <w:t>, se refiere a que la persona presenta dominio parcial, requiere acompañamiento o refuerzo formativo</w:t>
      </w:r>
    </w:p>
    <w:p w14:paraId="69CD1BDE" w14:textId="44E680F9" w:rsidR="00251B61" w:rsidRPr="006C1679" w:rsidRDefault="48891C49" w:rsidP="006C1679">
      <w:pPr>
        <w:pStyle w:val="Prrafodelista"/>
        <w:numPr>
          <w:ilvl w:val="0"/>
          <w:numId w:val="3"/>
        </w:numPr>
        <w:spacing w:beforeAutospacing="1" w:afterAutospacing="1" w:line="276" w:lineRule="auto"/>
        <w:ind w:left="450"/>
        <w:jc w:val="both"/>
        <w:outlineLvl w:val="2"/>
        <w:rPr>
          <w:rFonts w:ascii="Arial" w:eastAsia="Century Gothic" w:hAnsi="Arial" w:cs="Arial"/>
        </w:rPr>
      </w:pPr>
      <w:r w:rsidRPr="006C1679">
        <w:rPr>
          <w:rFonts w:ascii="Arial" w:eastAsia="Century Gothic" w:hAnsi="Arial" w:cs="Arial"/>
        </w:rPr>
        <w:t>Insuficiente</w:t>
      </w:r>
      <w:r w:rsidR="148BE54D" w:rsidRPr="006C1679">
        <w:rPr>
          <w:rFonts w:ascii="Arial" w:eastAsia="Century Gothic" w:hAnsi="Arial" w:cs="Arial"/>
        </w:rPr>
        <w:t>: rango de valoración inferior al 60%</w:t>
      </w:r>
      <w:r w:rsidR="75BF5405" w:rsidRPr="006C1679">
        <w:rPr>
          <w:rFonts w:ascii="Arial" w:eastAsia="Century Gothic" w:hAnsi="Arial" w:cs="Arial"/>
        </w:rPr>
        <w:t>, la persona no demuestra competencias suficientes para el rol asignado.</w:t>
      </w:r>
    </w:p>
    <w:p w14:paraId="3C0F87ED" w14:textId="77777777" w:rsidR="00251B61" w:rsidRPr="006C1679" w:rsidRDefault="00251B61" w:rsidP="7E7913F1">
      <w:pPr>
        <w:spacing w:line="276" w:lineRule="auto"/>
        <w:rPr>
          <w:rFonts w:ascii="Arial" w:eastAsia="Century Gothic" w:hAnsi="Arial" w:cs="Arial"/>
        </w:rPr>
      </w:pPr>
    </w:p>
    <w:p w14:paraId="3ADE6A23" w14:textId="247AF1A7" w:rsidR="00251B61" w:rsidRPr="006C1679" w:rsidRDefault="23EA21EA" w:rsidP="7E7913F1">
      <w:pPr>
        <w:rPr>
          <w:rFonts w:ascii="Arial" w:eastAsia="Century Gothic" w:hAnsi="Arial" w:cs="Arial"/>
          <w:b/>
          <w:bCs/>
        </w:rPr>
      </w:pPr>
      <w:r w:rsidRPr="006C1679">
        <w:rPr>
          <w:rFonts w:ascii="Arial" w:eastAsia="Century Gothic" w:hAnsi="Arial" w:cs="Arial"/>
          <w:b/>
          <w:bCs/>
        </w:rPr>
        <w:t xml:space="preserve">7.6. </w:t>
      </w:r>
      <w:r w:rsidR="00251B61" w:rsidRPr="006C1679">
        <w:rPr>
          <w:rFonts w:ascii="Arial" w:eastAsia="Century Gothic" w:hAnsi="Arial" w:cs="Arial"/>
          <w:b/>
          <w:bCs/>
        </w:rPr>
        <w:t>Metodología para aplicación del proceso de evaluación</w:t>
      </w:r>
    </w:p>
    <w:p w14:paraId="019A8ECB" w14:textId="77777777" w:rsidR="00251B61" w:rsidRPr="006C1679" w:rsidRDefault="00251B61" w:rsidP="7E7913F1">
      <w:pPr>
        <w:numPr>
          <w:ilvl w:val="0"/>
          <w:numId w:val="26"/>
        </w:numPr>
        <w:spacing w:before="100" w:beforeAutospacing="1" w:after="100" w:afterAutospacing="1" w:line="276" w:lineRule="auto"/>
        <w:ind w:left="426" w:hanging="426"/>
        <w:jc w:val="both"/>
        <w:rPr>
          <w:rFonts w:ascii="Arial" w:eastAsia="Century Gothic" w:hAnsi="Arial" w:cs="Arial"/>
        </w:rPr>
      </w:pPr>
      <w:r w:rsidRPr="006C1679">
        <w:rPr>
          <w:rFonts w:ascii="Arial" w:eastAsia="Century Gothic" w:hAnsi="Arial" w:cs="Arial"/>
        </w:rPr>
        <w:t>Evaluación inicial (inducción): Diagnóstico del nivel de conocimiento y competencias previas.</w:t>
      </w:r>
    </w:p>
    <w:p w14:paraId="2164BF90" w14:textId="77777777" w:rsidR="00251B61" w:rsidRPr="006C1679" w:rsidRDefault="00251B61" w:rsidP="7E7913F1">
      <w:pPr>
        <w:numPr>
          <w:ilvl w:val="0"/>
          <w:numId w:val="26"/>
        </w:numPr>
        <w:spacing w:before="100" w:beforeAutospacing="1" w:after="100" w:afterAutospacing="1" w:line="276" w:lineRule="auto"/>
        <w:ind w:left="426" w:hanging="426"/>
        <w:jc w:val="both"/>
        <w:rPr>
          <w:rFonts w:ascii="Arial" w:eastAsia="Century Gothic" w:hAnsi="Arial" w:cs="Arial"/>
        </w:rPr>
      </w:pPr>
      <w:r w:rsidRPr="006C1679">
        <w:rPr>
          <w:rFonts w:ascii="Arial" w:eastAsia="Century Gothic" w:hAnsi="Arial" w:cs="Arial"/>
        </w:rPr>
        <w:t>Evaluación formativa (durante el proceso): Seguimiento continuo mediante ejercicios, participación y productos intermedios.</w:t>
      </w:r>
    </w:p>
    <w:p w14:paraId="3115CB89" w14:textId="77777777" w:rsidR="00251B61" w:rsidRPr="006C1679" w:rsidRDefault="00251B61" w:rsidP="7E7913F1">
      <w:pPr>
        <w:numPr>
          <w:ilvl w:val="0"/>
          <w:numId w:val="26"/>
        </w:numPr>
        <w:spacing w:before="100" w:beforeAutospacing="1" w:after="100" w:afterAutospacing="1" w:line="276" w:lineRule="auto"/>
        <w:ind w:left="426" w:hanging="426"/>
        <w:jc w:val="both"/>
        <w:rPr>
          <w:rFonts w:ascii="Arial" w:eastAsia="Century Gothic" w:hAnsi="Arial" w:cs="Arial"/>
        </w:rPr>
      </w:pPr>
      <w:r w:rsidRPr="006C1679">
        <w:rPr>
          <w:rFonts w:ascii="Arial" w:eastAsia="Century Gothic" w:hAnsi="Arial" w:cs="Arial"/>
        </w:rPr>
        <w:t>Evaluación final: Prueba integral (teórica, práctica y actitudinal) con ponderación definida.</w:t>
      </w:r>
    </w:p>
    <w:p w14:paraId="2C2E0C0B" w14:textId="77777777" w:rsidR="00251B61" w:rsidRPr="006C1679" w:rsidRDefault="00251B61" w:rsidP="7E7913F1">
      <w:pPr>
        <w:numPr>
          <w:ilvl w:val="0"/>
          <w:numId w:val="26"/>
        </w:numPr>
        <w:spacing w:before="100" w:beforeAutospacing="1" w:after="100" w:afterAutospacing="1" w:line="276" w:lineRule="auto"/>
        <w:ind w:left="426" w:hanging="426"/>
        <w:jc w:val="both"/>
        <w:rPr>
          <w:rFonts w:ascii="Arial" w:eastAsia="Century Gothic" w:hAnsi="Arial" w:cs="Arial"/>
        </w:rPr>
      </w:pPr>
      <w:r w:rsidRPr="006C1679">
        <w:rPr>
          <w:rFonts w:ascii="Arial" w:eastAsia="Century Gothic" w:hAnsi="Arial" w:cs="Arial"/>
        </w:rPr>
        <w:t>Retroalimentación: Cada participante recibe un informe individual con resultados, recomendaciones y ruta de fortalecimiento.</w:t>
      </w:r>
    </w:p>
    <w:p w14:paraId="7D90C5D7" w14:textId="77777777" w:rsidR="00251B61" w:rsidRPr="006C1679" w:rsidRDefault="00251B61" w:rsidP="7E7913F1">
      <w:pPr>
        <w:numPr>
          <w:ilvl w:val="0"/>
          <w:numId w:val="26"/>
        </w:numPr>
        <w:spacing w:before="100" w:beforeAutospacing="1" w:after="100" w:afterAutospacing="1" w:line="276" w:lineRule="auto"/>
        <w:ind w:left="426" w:hanging="426"/>
        <w:jc w:val="both"/>
        <w:rPr>
          <w:rFonts w:ascii="Arial" w:eastAsia="Century Gothic" w:hAnsi="Arial" w:cs="Arial"/>
        </w:rPr>
      </w:pPr>
      <w:r w:rsidRPr="006C1679">
        <w:rPr>
          <w:rFonts w:ascii="Arial" w:eastAsia="Century Gothic" w:hAnsi="Arial" w:cs="Arial"/>
        </w:rPr>
        <w:t>Registro y trazabilidad: Los resultados se almacenan en el Aula Virtual del Ministerio de Justicia, vinculados al código único del participante y su perfil.</w:t>
      </w:r>
    </w:p>
    <w:p w14:paraId="6A89F015" w14:textId="14A2A18F" w:rsidR="15B18A2D" w:rsidRPr="006C1679" w:rsidRDefault="15B18A2D" w:rsidP="7E7913F1">
      <w:pPr>
        <w:rPr>
          <w:rFonts w:ascii="Arial" w:eastAsia="Century Gothic" w:hAnsi="Arial" w:cs="Arial"/>
          <w:b/>
          <w:bCs/>
        </w:rPr>
      </w:pPr>
    </w:p>
    <w:p w14:paraId="3602C85F" w14:textId="3693080C" w:rsidR="00251B61" w:rsidRPr="006C1679" w:rsidRDefault="78E72CC1" w:rsidP="7E7913F1">
      <w:pPr>
        <w:rPr>
          <w:rFonts w:ascii="Arial" w:eastAsia="Century Gothic" w:hAnsi="Arial" w:cs="Arial"/>
          <w:b/>
          <w:bCs/>
        </w:rPr>
      </w:pPr>
      <w:r w:rsidRPr="006C1679">
        <w:rPr>
          <w:rFonts w:ascii="Arial" w:eastAsia="Century Gothic" w:hAnsi="Arial" w:cs="Arial"/>
          <w:b/>
          <w:bCs/>
        </w:rPr>
        <w:t xml:space="preserve">7.7. </w:t>
      </w:r>
      <w:r w:rsidR="00251B61" w:rsidRPr="006C1679">
        <w:rPr>
          <w:rFonts w:ascii="Arial" w:eastAsia="Century Gothic" w:hAnsi="Arial" w:cs="Arial"/>
          <w:b/>
          <w:bCs/>
        </w:rPr>
        <w:t>Certificación</w:t>
      </w:r>
    </w:p>
    <w:p w14:paraId="23CDBF1A" w14:textId="661EF8E8" w:rsidR="00251B61" w:rsidRPr="006C1679" w:rsidRDefault="00251B61" w:rsidP="7E7913F1">
      <w:pPr>
        <w:numPr>
          <w:ilvl w:val="0"/>
          <w:numId w:val="27"/>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La certificación oficial </w:t>
      </w:r>
      <w:r w:rsidR="4C5D09C1" w:rsidRPr="006C1679">
        <w:rPr>
          <w:rFonts w:ascii="Arial" w:eastAsia="Century Gothic" w:hAnsi="Arial" w:cs="Arial"/>
        </w:rPr>
        <w:t>podrá ser</w:t>
      </w:r>
      <w:r w:rsidRPr="006C1679">
        <w:rPr>
          <w:rFonts w:ascii="Arial" w:eastAsia="Century Gothic" w:hAnsi="Arial" w:cs="Arial"/>
        </w:rPr>
        <w:t xml:space="preserve"> emitida por</w:t>
      </w:r>
      <w:r w:rsidR="017C8278" w:rsidRPr="006C1679">
        <w:rPr>
          <w:rFonts w:ascii="Arial" w:eastAsia="Century Gothic" w:hAnsi="Arial" w:cs="Arial"/>
        </w:rPr>
        <w:t xml:space="preserve"> </w:t>
      </w:r>
      <w:r w:rsidR="25BAE3C5" w:rsidRPr="006C1679">
        <w:rPr>
          <w:rFonts w:ascii="Arial" w:eastAsia="Century Gothic" w:hAnsi="Arial" w:cs="Arial"/>
        </w:rPr>
        <w:t>entidades</w:t>
      </w:r>
      <w:r w:rsidR="017C8278" w:rsidRPr="006C1679">
        <w:rPr>
          <w:rFonts w:ascii="Arial" w:eastAsia="Century Gothic" w:hAnsi="Arial" w:cs="Arial"/>
        </w:rPr>
        <w:t xml:space="preserve"> académicas aliadas</w:t>
      </w:r>
      <w:r w:rsidRPr="006C1679">
        <w:rPr>
          <w:rFonts w:ascii="Arial" w:eastAsia="Century Gothic" w:hAnsi="Arial" w:cs="Arial"/>
        </w:rPr>
        <w:t>, con validez académica y laboral.</w:t>
      </w:r>
    </w:p>
    <w:p w14:paraId="27291313" w14:textId="77777777" w:rsidR="00251B61" w:rsidRDefault="00251B61" w:rsidP="7E7913F1">
      <w:pPr>
        <w:numPr>
          <w:ilvl w:val="0"/>
          <w:numId w:val="27"/>
        </w:numPr>
        <w:spacing w:before="100" w:beforeAutospacing="1" w:after="100" w:afterAutospacing="1" w:line="276" w:lineRule="auto"/>
        <w:ind w:left="426"/>
        <w:jc w:val="both"/>
        <w:rPr>
          <w:rFonts w:ascii="Arial" w:eastAsia="Century Gothic" w:hAnsi="Arial" w:cs="Arial"/>
        </w:rPr>
      </w:pPr>
      <w:r w:rsidRPr="006C1679">
        <w:rPr>
          <w:rFonts w:ascii="Arial" w:eastAsia="Century Gothic" w:hAnsi="Arial" w:cs="Arial"/>
        </w:rPr>
        <w:t>La acreditación de facilitadores locales se basará en un puntaje mínimo del 85% global y en la participación activa en procesos de réplica territorial.</w:t>
      </w:r>
    </w:p>
    <w:p w14:paraId="4FFF0D62" w14:textId="77777777" w:rsidR="006C656B" w:rsidRPr="006C1679" w:rsidRDefault="006C656B" w:rsidP="006C656B">
      <w:pPr>
        <w:spacing w:before="100" w:beforeAutospacing="1" w:after="100" w:afterAutospacing="1" w:line="276" w:lineRule="auto"/>
        <w:ind w:left="426" w:firstLine="0"/>
        <w:jc w:val="both"/>
        <w:rPr>
          <w:rFonts w:ascii="Arial" w:eastAsia="Century Gothic" w:hAnsi="Arial" w:cs="Arial"/>
        </w:rPr>
      </w:pPr>
    </w:p>
    <w:p w14:paraId="24F10666" w14:textId="383E3D0F" w:rsidR="15B18A2D" w:rsidRPr="006C1679" w:rsidRDefault="15B18A2D" w:rsidP="7E7913F1">
      <w:pPr>
        <w:rPr>
          <w:rFonts w:ascii="Arial" w:eastAsia="Century Gothic" w:hAnsi="Arial" w:cs="Arial"/>
          <w:b/>
          <w:bCs/>
        </w:rPr>
      </w:pPr>
    </w:p>
    <w:p w14:paraId="4D6B5604" w14:textId="6377822B" w:rsidR="00251B61" w:rsidRPr="006C1679" w:rsidRDefault="78A91E6E" w:rsidP="7E7913F1">
      <w:pPr>
        <w:rPr>
          <w:rFonts w:ascii="Arial" w:eastAsia="Century Gothic" w:hAnsi="Arial" w:cs="Arial"/>
          <w:b/>
          <w:bCs/>
        </w:rPr>
      </w:pPr>
      <w:r w:rsidRPr="006C1679">
        <w:rPr>
          <w:rFonts w:ascii="Arial" w:eastAsia="Century Gothic" w:hAnsi="Arial" w:cs="Arial"/>
          <w:b/>
          <w:bCs/>
        </w:rPr>
        <w:t xml:space="preserve">7.8. </w:t>
      </w:r>
      <w:r w:rsidR="000E7BB9" w:rsidRPr="006C1679">
        <w:rPr>
          <w:rFonts w:ascii="Arial" w:eastAsia="Century Gothic" w:hAnsi="Arial" w:cs="Arial"/>
          <w:b/>
          <w:bCs/>
        </w:rPr>
        <w:t>Resultados esperados</w:t>
      </w:r>
    </w:p>
    <w:p w14:paraId="29CFA322" w14:textId="77777777" w:rsidR="00251B61" w:rsidRPr="006C1679" w:rsidRDefault="00251B61" w:rsidP="7E7913F1">
      <w:pPr>
        <w:numPr>
          <w:ilvl w:val="0"/>
          <w:numId w:val="23"/>
        </w:numPr>
        <w:spacing w:before="100" w:beforeAutospacing="1" w:after="100" w:afterAutospacing="1" w:line="276" w:lineRule="auto"/>
        <w:ind w:left="426"/>
        <w:rPr>
          <w:rFonts w:ascii="Arial" w:eastAsia="Century Gothic" w:hAnsi="Arial" w:cs="Arial"/>
        </w:rPr>
      </w:pPr>
      <w:r w:rsidRPr="006C1679">
        <w:rPr>
          <w:rFonts w:ascii="Arial" w:eastAsia="Century Gothic" w:hAnsi="Arial" w:cs="Arial"/>
        </w:rPr>
        <w:t>Facilitadores locales certificados en todos los departamentos, fortaleciendo la autonomía territorial y la capacidad de réplica.</w:t>
      </w:r>
    </w:p>
    <w:p w14:paraId="1DB22B5E" w14:textId="77777777" w:rsidR="00251B61" w:rsidRPr="006C1679" w:rsidRDefault="00251B61" w:rsidP="7E7913F1">
      <w:pPr>
        <w:numPr>
          <w:ilvl w:val="0"/>
          <w:numId w:val="23"/>
        </w:numPr>
        <w:spacing w:before="100" w:beforeAutospacing="1" w:after="100" w:afterAutospacing="1" w:line="276" w:lineRule="auto"/>
        <w:ind w:left="426"/>
        <w:rPr>
          <w:rFonts w:ascii="Arial" w:eastAsia="Century Gothic" w:hAnsi="Arial" w:cs="Arial"/>
        </w:rPr>
      </w:pPr>
      <w:r w:rsidRPr="006C1679">
        <w:rPr>
          <w:rFonts w:ascii="Arial" w:eastAsia="Century Gothic" w:hAnsi="Arial" w:cs="Arial"/>
        </w:rPr>
        <w:t>Equipos comisariales competentes, con dominio funcional y enfoque de derechos.</w:t>
      </w:r>
    </w:p>
    <w:p w14:paraId="57366AB9" w14:textId="77777777" w:rsidR="00251B61" w:rsidRPr="006C1679" w:rsidRDefault="00251B61" w:rsidP="7E7913F1">
      <w:pPr>
        <w:numPr>
          <w:ilvl w:val="0"/>
          <w:numId w:val="23"/>
        </w:numPr>
        <w:spacing w:before="100" w:beforeAutospacing="1" w:after="100" w:afterAutospacing="1" w:line="276" w:lineRule="auto"/>
        <w:ind w:left="426"/>
        <w:rPr>
          <w:rFonts w:ascii="Arial" w:eastAsia="Century Gothic" w:hAnsi="Arial" w:cs="Arial"/>
        </w:rPr>
      </w:pPr>
      <w:r w:rsidRPr="006C1679">
        <w:rPr>
          <w:rFonts w:ascii="Arial" w:eastAsia="Century Gothic" w:hAnsi="Arial" w:cs="Arial"/>
        </w:rPr>
        <w:t>Consolidación de una cultura de aprendizaje continuo y cooperación horizontal.</w:t>
      </w:r>
    </w:p>
    <w:p w14:paraId="39DE6770" w14:textId="6E8F4092" w:rsidR="00251B61" w:rsidRPr="006C1679" w:rsidRDefault="00251B61" w:rsidP="7E7913F1">
      <w:pPr>
        <w:numPr>
          <w:ilvl w:val="0"/>
          <w:numId w:val="23"/>
        </w:numPr>
        <w:spacing w:before="100" w:beforeAutospacing="1" w:after="100" w:afterAutospacing="1" w:line="276" w:lineRule="auto"/>
        <w:ind w:left="426"/>
        <w:rPr>
          <w:rFonts w:ascii="Arial" w:eastAsia="Century Gothic" w:hAnsi="Arial" w:cs="Arial"/>
        </w:rPr>
      </w:pPr>
      <w:r w:rsidRPr="006C1679">
        <w:rPr>
          <w:rFonts w:ascii="Arial" w:eastAsia="Century Gothic" w:hAnsi="Arial" w:cs="Arial"/>
        </w:rPr>
        <w:t>Mejora en la calidad, trazabilidad y sostenibilidad de la atención comisarial.</w:t>
      </w:r>
    </w:p>
    <w:p w14:paraId="70AFF776" w14:textId="293545A7" w:rsidR="60B47DDD" w:rsidRPr="006C1679" w:rsidRDefault="60B47DDD" w:rsidP="7E7913F1">
      <w:pPr>
        <w:spacing w:beforeAutospacing="1" w:afterAutospacing="1" w:line="276" w:lineRule="auto"/>
        <w:rPr>
          <w:rFonts w:ascii="Arial" w:eastAsia="Century Gothic" w:hAnsi="Arial" w:cs="Arial"/>
        </w:rPr>
      </w:pPr>
    </w:p>
    <w:p w14:paraId="33B0AE5A" w14:textId="223F461B" w:rsidR="3CA70A41" w:rsidRPr="006C1679" w:rsidRDefault="3CA70A41" w:rsidP="7E7913F1">
      <w:pPr>
        <w:spacing w:after="160" w:line="276" w:lineRule="auto"/>
        <w:jc w:val="both"/>
        <w:rPr>
          <w:rFonts w:ascii="Arial" w:eastAsia="Century Gothic" w:hAnsi="Arial" w:cs="Arial"/>
        </w:rPr>
      </w:pPr>
      <w:r w:rsidRPr="006C1679">
        <w:rPr>
          <w:rFonts w:ascii="Arial" w:eastAsia="Century Gothic" w:hAnsi="Arial" w:cs="Arial"/>
        </w:rPr>
        <w:t>El anexo</w:t>
      </w:r>
      <w:r w:rsidR="64EE746B" w:rsidRPr="006C1679">
        <w:rPr>
          <w:rFonts w:ascii="Arial" w:eastAsia="Century Gothic" w:hAnsi="Arial" w:cs="Arial"/>
        </w:rPr>
        <w:t xml:space="preserve"> 6</w:t>
      </w:r>
      <w:r w:rsidR="5ABC1D3C" w:rsidRPr="006C1679">
        <w:rPr>
          <w:rFonts w:ascii="Arial" w:eastAsia="Century Gothic" w:hAnsi="Arial" w:cs="Arial"/>
        </w:rPr>
        <w:t>B:</w:t>
      </w:r>
      <w:r w:rsidRPr="006C1679">
        <w:rPr>
          <w:rFonts w:ascii="Arial" w:eastAsia="Century Gothic" w:hAnsi="Arial" w:cs="Arial"/>
        </w:rPr>
        <w:t xml:space="preserve"> Tablas de Verificación del Componente de Actualización Continua del Talento Humano C</w:t>
      </w:r>
      <w:r w:rsidRPr="006C1679">
        <w:rPr>
          <w:rFonts w:ascii="Arial" w:eastAsia="Century Gothic" w:hAnsi="Arial" w:cs="Arial"/>
          <w:lang w:eastAsia="es-ES"/>
        </w:rPr>
        <w:t>omisarial</w:t>
      </w:r>
      <w:r w:rsidR="03EC7760" w:rsidRPr="006C1679">
        <w:rPr>
          <w:rFonts w:ascii="Arial" w:eastAsia="Century Gothic" w:hAnsi="Arial" w:cs="Arial"/>
          <w:lang w:eastAsia="es-ES"/>
        </w:rPr>
        <w:t>;</w:t>
      </w:r>
      <w:r w:rsidR="5887B72A" w:rsidRPr="006C1679">
        <w:rPr>
          <w:rFonts w:ascii="Arial" w:eastAsia="Century Gothic" w:hAnsi="Arial" w:cs="Arial"/>
          <w:lang w:eastAsia="es-ES"/>
        </w:rPr>
        <w:t xml:space="preserve"> desarrolla</w:t>
      </w:r>
      <w:r w:rsidR="17618589" w:rsidRPr="006C1679">
        <w:rPr>
          <w:rFonts w:ascii="Arial" w:eastAsia="Century Gothic" w:hAnsi="Arial" w:cs="Arial"/>
          <w:lang w:eastAsia="es-ES"/>
        </w:rPr>
        <w:t xml:space="preserve"> </w:t>
      </w:r>
      <w:r w:rsidR="5887B72A" w:rsidRPr="006C1679">
        <w:rPr>
          <w:rFonts w:ascii="Arial" w:eastAsia="Century Gothic" w:hAnsi="Arial" w:cs="Arial"/>
          <w:lang w:eastAsia="es-ES"/>
        </w:rPr>
        <w:t>los elementos operativos, medibles y verificables, para dar alcance y complimiento al protocolo Nacional de Evaluación de Competencias para el Talento Humano de las Comisarías de Familia</w:t>
      </w:r>
      <w:r w:rsidR="58559816" w:rsidRPr="006C1679">
        <w:rPr>
          <w:rFonts w:ascii="Arial" w:eastAsia="Century Gothic" w:hAnsi="Arial" w:cs="Arial"/>
          <w:lang w:eastAsia="es-ES"/>
        </w:rPr>
        <w:t>.</w:t>
      </w:r>
    </w:p>
    <w:p w14:paraId="2DBBA65D" w14:textId="76E0B252" w:rsidR="60B47DDD" w:rsidRPr="006C1679" w:rsidRDefault="60B47DDD" w:rsidP="7E7913F1">
      <w:pPr>
        <w:spacing w:after="160" w:line="276" w:lineRule="auto"/>
        <w:jc w:val="both"/>
        <w:rPr>
          <w:rFonts w:ascii="Arial" w:eastAsia="Century Gothic" w:hAnsi="Arial" w:cs="Arial"/>
        </w:rPr>
      </w:pPr>
    </w:p>
    <w:p w14:paraId="135680FB" w14:textId="2FE5B0C8" w:rsidR="60B47DDD" w:rsidRPr="006C1679" w:rsidRDefault="60B47DDD" w:rsidP="7E7913F1">
      <w:pPr>
        <w:spacing w:beforeAutospacing="1" w:afterAutospacing="1" w:line="276" w:lineRule="auto"/>
        <w:rPr>
          <w:rFonts w:ascii="Arial" w:eastAsia="Century Gothic" w:hAnsi="Arial" w:cs="Arial"/>
        </w:rPr>
      </w:pPr>
    </w:p>
    <w:p w14:paraId="460060E1" w14:textId="099349E0" w:rsidR="000E7BB9" w:rsidRPr="006C1679" w:rsidRDefault="000E7BB9" w:rsidP="7E7913F1">
      <w:pPr>
        <w:spacing w:beforeAutospacing="1" w:afterAutospacing="1" w:line="276" w:lineRule="auto"/>
        <w:ind w:firstLine="0"/>
        <w:rPr>
          <w:rFonts w:ascii="Arial" w:eastAsia="Century Gothic" w:hAnsi="Arial" w:cs="Arial"/>
          <w:color w:val="000000" w:themeColor="text1"/>
        </w:rPr>
      </w:pPr>
    </w:p>
    <w:p w14:paraId="1E6071A3" w14:textId="45DE5319" w:rsidR="60B47DDD" w:rsidRPr="006C1679" w:rsidRDefault="60B47DDD" w:rsidP="7E7913F1">
      <w:pPr>
        <w:spacing w:line="276" w:lineRule="auto"/>
        <w:jc w:val="center"/>
        <w:rPr>
          <w:rFonts w:ascii="Arial" w:eastAsia="Century Gothic" w:hAnsi="Arial" w:cs="Arial"/>
          <w:b/>
          <w:bCs/>
          <w:i/>
          <w:iCs/>
        </w:rPr>
      </w:pPr>
    </w:p>
    <w:p w14:paraId="7E8BAA88" w14:textId="4A52E5D5" w:rsidR="60B47DDD" w:rsidRPr="006C1679" w:rsidRDefault="60B47DDD" w:rsidP="7E7913F1">
      <w:pPr>
        <w:spacing w:line="276" w:lineRule="auto"/>
        <w:jc w:val="center"/>
        <w:rPr>
          <w:rFonts w:ascii="Arial" w:eastAsia="Century Gothic" w:hAnsi="Arial" w:cs="Arial"/>
          <w:b/>
          <w:bCs/>
          <w:i/>
          <w:iCs/>
        </w:rPr>
      </w:pPr>
    </w:p>
    <w:p w14:paraId="34CC9006" w14:textId="1CAFAA27" w:rsidR="000E7BB9" w:rsidRPr="006C1679" w:rsidRDefault="000E7BB9" w:rsidP="7E7913F1">
      <w:pPr>
        <w:spacing w:line="276" w:lineRule="auto"/>
        <w:jc w:val="center"/>
        <w:rPr>
          <w:rFonts w:ascii="Arial" w:eastAsia="Century Gothic" w:hAnsi="Arial" w:cs="Arial"/>
          <w:b/>
          <w:bCs/>
          <w:i/>
          <w:iCs/>
        </w:rPr>
      </w:pPr>
    </w:p>
    <w:p w14:paraId="64A31D38" w14:textId="29902849" w:rsidR="000E7BB9" w:rsidRPr="006C1679" w:rsidRDefault="07EF6CB4" w:rsidP="7E7913F1">
      <w:pPr>
        <w:spacing w:line="276" w:lineRule="auto"/>
        <w:rPr>
          <w:rFonts w:ascii="Arial" w:eastAsia="Century Gothic" w:hAnsi="Arial" w:cs="Arial"/>
        </w:rPr>
      </w:pPr>
      <w:r w:rsidRPr="006C1679">
        <w:rPr>
          <w:rFonts w:ascii="Arial" w:eastAsia="Century Gothic" w:hAnsi="Arial" w:cs="Arial"/>
        </w:rPr>
        <w:br w:type="page"/>
      </w:r>
    </w:p>
    <w:p w14:paraId="02FF0E1E" w14:textId="5ABA57C8" w:rsidR="000E7BB9" w:rsidRPr="006C1679" w:rsidRDefault="000E7BB9" w:rsidP="7E7913F1">
      <w:pPr>
        <w:spacing w:line="276" w:lineRule="auto"/>
        <w:jc w:val="center"/>
        <w:rPr>
          <w:rFonts w:ascii="Arial" w:eastAsia="Century Gothic" w:hAnsi="Arial" w:cs="Arial"/>
          <w:b/>
          <w:bCs/>
          <w:i/>
          <w:iCs/>
        </w:rPr>
      </w:pPr>
    </w:p>
    <w:p w14:paraId="447F6B81" w14:textId="2CE0E456" w:rsidR="000E7BB9" w:rsidRPr="006C1679" w:rsidRDefault="587D8092" w:rsidP="7E7913F1">
      <w:pPr>
        <w:spacing w:line="276" w:lineRule="auto"/>
        <w:jc w:val="center"/>
        <w:rPr>
          <w:rFonts w:ascii="Arial" w:eastAsia="Century Gothic" w:hAnsi="Arial" w:cs="Arial"/>
          <w:b/>
          <w:bCs/>
          <w:i/>
          <w:iCs/>
        </w:rPr>
      </w:pPr>
      <w:r w:rsidRPr="006C1679">
        <w:rPr>
          <w:rFonts w:ascii="Arial" w:eastAsia="Century Gothic" w:hAnsi="Arial" w:cs="Arial"/>
          <w:b/>
          <w:bCs/>
          <w:i/>
          <w:iCs/>
        </w:rPr>
        <w:t xml:space="preserve">Anexo 6A. </w:t>
      </w:r>
      <w:r w:rsidR="07EF6CB4" w:rsidRPr="006C1679">
        <w:rPr>
          <w:rFonts w:ascii="Arial" w:eastAsia="Century Gothic" w:hAnsi="Arial" w:cs="Arial"/>
          <w:b/>
          <w:bCs/>
          <w:i/>
          <w:iCs/>
        </w:rPr>
        <w:t xml:space="preserve">Modelo </w:t>
      </w:r>
      <w:r w:rsidR="001F060D" w:rsidRPr="006C1679">
        <w:rPr>
          <w:rFonts w:ascii="Arial" w:eastAsia="Century Gothic" w:hAnsi="Arial" w:cs="Arial"/>
          <w:b/>
          <w:bCs/>
          <w:i/>
          <w:iCs/>
        </w:rPr>
        <w:t>d</w:t>
      </w:r>
      <w:r w:rsidR="07EF6CB4" w:rsidRPr="006C1679">
        <w:rPr>
          <w:rFonts w:ascii="Arial" w:eastAsia="Century Gothic" w:hAnsi="Arial" w:cs="Arial"/>
          <w:b/>
          <w:bCs/>
          <w:i/>
          <w:iCs/>
        </w:rPr>
        <w:t xml:space="preserve">e acto administrativo </w:t>
      </w:r>
      <w:r w:rsidR="001F060D" w:rsidRPr="006C1679">
        <w:rPr>
          <w:rFonts w:ascii="Arial" w:eastAsia="Century Gothic" w:hAnsi="Arial" w:cs="Arial"/>
          <w:b/>
          <w:bCs/>
          <w:i/>
          <w:iCs/>
        </w:rPr>
        <w:t>p</w:t>
      </w:r>
      <w:r w:rsidR="07EF6CB4" w:rsidRPr="006C1679">
        <w:rPr>
          <w:rFonts w:ascii="Arial" w:eastAsia="Century Gothic" w:hAnsi="Arial" w:cs="Arial"/>
          <w:b/>
          <w:bCs/>
          <w:i/>
          <w:iCs/>
        </w:rPr>
        <w:t xml:space="preserve">ara </w:t>
      </w:r>
      <w:r w:rsidR="001F060D" w:rsidRPr="006C1679">
        <w:rPr>
          <w:rFonts w:ascii="Arial" w:eastAsia="Century Gothic" w:hAnsi="Arial" w:cs="Arial"/>
          <w:b/>
          <w:bCs/>
          <w:i/>
          <w:iCs/>
        </w:rPr>
        <w:t>l</w:t>
      </w:r>
      <w:r w:rsidR="07EF6CB4" w:rsidRPr="006C1679">
        <w:rPr>
          <w:rFonts w:ascii="Arial" w:eastAsia="Century Gothic" w:hAnsi="Arial" w:cs="Arial"/>
          <w:b/>
          <w:bCs/>
          <w:i/>
          <w:iCs/>
        </w:rPr>
        <w:t xml:space="preserve">a asignación </w:t>
      </w:r>
      <w:r w:rsidR="001F060D" w:rsidRPr="006C1679">
        <w:rPr>
          <w:rFonts w:ascii="Arial" w:eastAsia="Century Gothic" w:hAnsi="Arial" w:cs="Arial"/>
          <w:b/>
          <w:bCs/>
          <w:i/>
          <w:iCs/>
        </w:rPr>
        <w:t>d</w:t>
      </w:r>
      <w:r w:rsidR="07EF6CB4" w:rsidRPr="006C1679">
        <w:rPr>
          <w:rFonts w:ascii="Arial" w:eastAsia="Century Gothic" w:hAnsi="Arial" w:cs="Arial"/>
          <w:b/>
          <w:bCs/>
          <w:i/>
          <w:iCs/>
        </w:rPr>
        <w:t xml:space="preserve">e tiempos institucionales protegidos </w:t>
      </w:r>
      <w:r w:rsidR="001F060D" w:rsidRPr="006C1679">
        <w:rPr>
          <w:rFonts w:ascii="Arial" w:eastAsia="Century Gothic" w:hAnsi="Arial" w:cs="Arial"/>
          <w:b/>
          <w:bCs/>
          <w:i/>
          <w:iCs/>
        </w:rPr>
        <w:t>y</w:t>
      </w:r>
      <w:r w:rsidR="07EF6CB4" w:rsidRPr="006C1679">
        <w:rPr>
          <w:rFonts w:ascii="Arial" w:eastAsia="Century Gothic" w:hAnsi="Arial" w:cs="Arial"/>
          <w:b/>
          <w:bCs/>
          <w:i/>
          <w:iCs/>
        </w:rPr>
        <w:t xml:space="preserve"> obligatoriedad </w:t>
      </w:r>
      <w:r w:rsidR="001F060D" w:rsidRPr="006C1679">
        <w:rPr>
          <w:rFonts w:ascii="Arial" w:eastAsia="Century Gothic" w:hAnsi="Arial" w:cs="Arial"/>
          <w:b/>
          <w:bCs/>
          <w:i/>
          <w:iCs/>
        </w:rPr>
        <w:t>d</w:t>
      </w:r>
      <w:r w:rsidR="07EF6CB4" w:rsidRPr="006C1679">
        <w:rPr>
          <w:rFonts w:ascii="Arial" w:eastAsia="Century Gothic" w:hAnsi="Arial" w:cs="Arial"/>
          <w:b/>
          <w:bCs/>
          <w:i/>
          <w:iCs/>
        </w:rPr>
        <w:t xml:space="preserve">e inducción </w:t>
      </w:r>
      <w:r w:rsidR="001F060D" w:rsidRPr="006C1679">
        <w:rPr>
          <w:rFonts w:ascii="Arial" w:eastAsia="Century Gothic" w:hAnsi="Arial" w:cs="Arial"/>
          <w:b/>
          <w:bCs/>
          <w:i/>
          <w:iCs/>
        </w:rPr>
        <w:t>y</w:t>
      </w:r>
      <w:r w:rsidR="07EF6CB4" w:rsidRPr="006C1679">
        <w:rPr>
          <w:rFonts w:ascii="Arial" w:eastAsia="Century Gothic" w:hAnsi="Arial" w:cs="Arial"/>
          <w:b/>
          <w:bCs/>
          <w:i/>
          <w:iCs/>
        </w:rPr>
        <w:t xml:space="preserve"> formación continua</w:t>
      </w:r>
    </w:p>
    <w:p w14:paraId="04430B50" w14:textId="5086349E"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4366D813" w14:textId="3999D2D9"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[Nombre del Municipio] </w:t>
      </w:r>
    </w:p>
    <w:p w14:paraId="4129FE5A" w14:textId="591DCDE1"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Alcaldía Municipal: __________________</w:t>
      </w:r>
    </w:p>
    <w:p w14:paraId="0DCEE890" w14:textId="503241E4"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Decreto No. _____ de 2025 </w:t>
      </w:r>
    </w:p>
    <w:p w14:paraId="07DCB0B2" w14:textId="47B9B02C"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3FD87037" w14:textId="1032D59F"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“Por medio del cual se adopta el Programa Territorial de Inducción, Capacitación y Actualización del Talento Humano de las Comisarías de Familia del Municipio de [MUNICIPIO] y se dictan otras disposiciones” </w:t>
      </w:r>
    </w:p>
    <w:p w14:paraId="565273CF" w14:textId="47C547E7"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508A244C" w14:textId="111BDDEE"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EL ALCALDE DEL MUNICIPIO DE [MUNICIPIO], en ejercicio de sus facultades constitucionales y legales, en especial las conferidas por los artículos los artículos 2, 6, 123, 209 y 315 de la Constitución Política; la Ley 489 de 1998; la Ley 1551 de 2012; la Ley 909 de 2004; el Decreto 1083 de 2015; la Ley 1098 de 2006; la Ley 2126 de 2021; el Decreto 1072 de 2015 (SG-SST); y el Decreto 1609 de 2015; y </w:t>
      </w:r>
    </w:p>
    <w:p w14:paraId="4F06FBC7" w14:textId="3DC2A62C"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3F3E6D17" w14:textId="7FF69929"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CONSIDERANDO</w:t>
      </w:r>
      <w:r w:rsidRPr="006C1679">
        <w:rPr>
          <w:rFonts w:ascii="Arial" w:eastAsia="Century Gothic" w:hAnsi="Arial" w:cs="Arial"/>
        </w:rPr>
        <w:t xml:space="preserve">: </w:t>
      </w:r>
    </w:p>
    <w:p w14:paraId="2BE506FC" w14:textId="0205C8BC" w:rsidR="000E7BB9" w:rsidRPr="006C1679" w:rsidRDefault="07EF6CB4" w:rsidP="7E7913F1">
      <w:pPr>
        <w:pStyle w:val="Prrafodelista"/>
        <w:numPr>
          <w:ilvl w:val="1"/>
          <w:numId w:val="27"/>
        </w:numPr>
        <w:spacing w:line="276" w:lineRule="auto"/>
        <w:ind w:left="851" w:hanging="851"/>
        <w:jc w:val="both"/>
        <w:rPr>
          <w:rFonts w:ascii="Arial" w:eastAsia="Century Gothic" w:hAnsi="Arial" w:cs="Arial"/>
        </w:rPr>
      </w:pPr>
      <w:r w:rsidRPr="006C1679">
        <w:rPr>
          <w:rFonts w:ascii="Arial" w:eastAsia="Century Gothic" w:hAnsi="Arial" w:cs="Arial"/>
        </w:rPr>
        <w:t xml:space="preserve">Que corresponde a las autoridades municipales garantizar la eficiencia, continuidad y calidad en la prestación del servicio público a cargo de las Comisarías de Familia, asegurando la protección integral de los derechos de niños, niñas, adolescentes y demás personas en el marco de la Ley 1098 de 2006 y la Ley 2126 de 2021. </w:t>
      </w:r>
    </w:p>
    <w:p w14:paraId="1F4675EC" w14:textId="771E03DE" w:rsidR="001F060D" w:rsidRPr="006C1679" w:rsidRDefault="07EF6CB4"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Que las Comisarías de Familia del Municipio de [MUNICIPIO] enfrentan retos persistentes relacionados con:</w:t>
      </w:r>
    </w:p>
    <w:p w14:paraId="6F3E677D" w14:textId="5406CE20" w:rsidR="000E7BB9" w:rsidRPr="006C1679" w:rsidRDefault="5C3D9D74" w:rsidP="7E7913F1">
      <w:pPr>
        <w:pStyle w:val="Prrafodelista"/>
        <w:numPr>
          <w:ilvl w:val="0"/>
          <w:numId w:val="5"/>
        </w:numPr>
        <w:spacing w:line="276" w:lineRule="auto"/>
        <w:ind w:left="1080"/>
        <w:jc w:val="both"/>
        <w:rPr>
          <w:rFonts w:ascii="Arial" w:eastAsia="Century Gothic" w:hAnsi="Arial" w:cs="Arial"/>
        </w:rPr>
      </w:pPr>
      <w:r w:rsidRPr="006C1679">
        <w:rPr>
          <w:rFonts w:ascii="Arial" w:eastAsia="Century Gothic" w:hAnsi="Arial" w:cs="Arial"/>
        </w:rPr>
        <w:t>A</w:t>
      </w:r>
      <w:r w:rsidR="07EF6CB4" w:rsidRPr="006C1679">
        <w:rPr>
          <w:rFonts w:ascii="Arial" w:eastAsia="Century Gothic" w:hAnsi="Arial" w:cs="Arial"/>
        </w:rPr>
        <w:t>lta rotación de personal,</w:t>
      </w:r>
      <w:r w:rsidR="34A8FB73" w:rsidRPr="006C1679">
        <w:rPr>
          <w:rFonts w:ascii="Arial" w:eastAsia="Century Gothic" w:hAnsi="Arial" w:cs="Arial"/>
        </w:rPr>
        <w:t xml:space="preserve"> </w:t>
      </w:r>
    </w:p>
    <w:p w14:paraId="53C96B9D" w14:textId="7E6AB644" w:rsidR="000E7BB9" w:rsidRPr="006C1679" w:rsidRDefault="34A8FB73" w:rsidP="7E7913F1">
      <w:pPr>
        <w:pStyle w:val="Prrafodelista"/>
        <w:numPr>
          <w:ilvl w:val="0"/>
          <w:numId w:val="5"/>
        </w:numPr>
        <w:spacing w:line="276" w:lineRule="auto"/>
        <w:ind w:left="1080"/>
        <w:jc w:val="both"/>
        <w:rPr>
          <w:rFonts w:ascii="Arial" w:eastAsia="Century Gothic" w:hAnsi="Arial" w:cs="Arial"/>
        </w:rPr>
      </w:pPr>
      <w:r w:rsidRPr="006C1679">
        <w:rPr>
          <w:rFonts w:ascii="Arial" w:eastAsia="Century Gothic" w:hAnsi="Arial" w:cs="Arial"/>
        </w:rPr>
        <w:t>B</w:t>
      </w:r>
      <w:r w:rsidR="07EF6CB4" w:rsidRPr="006C1679">
        <w:rPr>
          <w:rFonts w:ascii="Arial" w:eastAsia="Century Gothic" w:hAnsi="Arial" w:cs="Arial"/>
        </w:rPr>
        <w:t>rechas formativas en el dominio de funciones y enfoque de atención integral,</w:t>
      </w:r>
    </w:p>
    <w:p w14:paraId="1D9F482C" w14:textId="01535F27" w:rsidR="000E7BB9" w:rsidRPr="006C1679" w:rsidRDefault="33B7D1EA" w:rsidP="7E7913F1">
      <w:pPr>
        <w:pStyle w:val="Prrafodelista"/>
        <w:numPr>
          <w:ilvl w:val="0"/>
          <w:numId w:val="5"/>
        </w:numPr>
        <w:spacing w:line="276" w:lineRule="auto"/>
        <w:ind w:left="1080"/>
        <w:jc w:val="both"/>
        <w:rPr>
          <w:rFonts w:ascii="Arial" w:eastAsia="Century Gothic" w:hAnsi="Arial" w:cs="Arial"/>
        </w:rPr>
      </w:pPr>
      <w:r w:rsidRPr="006C1679">
        <w:rPr>
          <w:rFonts w:ascii="Arial" w:eastAsia="Century Gothic" w:hAnsi="Arial" w:cs="Arial"/>
        </w:rPr>
        <w:t>A</w:t>
      </w:r>
      <w:r w:rsidR="07EF6CB4" w:rsidRPr="006C1679">
        <w:rPr>
          <w:rFonts w:ascii="Arial" w:eastAsia="Century Gothic" w:hAnsi="Arial" w:cs="Arial"/>
        </w:rPr>
        <w:t>usencia de un proceso unificado de inducción,</w:t>
      </w:r>
    </w:p>
    <w:p w14:paraId="1CAA0DFB" w14:textId="65B45CC4" w:rsidR="000E7BB9" w:rsidRPr="006C1679" w:rsidRDefault="7BC5FAE3" w:rsidP="7E7913F1">
      <w:pPr>
        <w:pStyle w:val="Prrafodelista"/>
        <w:numPr>
          <w:ilvl w:val="0"/>
          <w:numId w:val="5"/>
        </w:numPr>
        <w:spacing w:line="276" w:lineRule="auto"/>
        <w:ind w:left="1080"/>
        <w:jc w:val="both"/>
        <w:rPr>
          <w:rFonts w:ascii="Arial" w:eastAsia="Century Gothic" w:hAnsi="Arial" w:cs="Arial"/>
        </w:rPr>
      </w:pPr>
      <w:r w:rsidRPr="006C1679">
        <w:rPr>
          <w:rFonts w:ascii="Arial" w:eastAsia="Century Gothic" w:hAnsi="Arial" w:cs="Arial"/>
        </w:rPr>
        <w:t>N</w:t>
      </w:r>
      <w:r w:rsidR="07EF6CB4" w:rsidRPr="006C1679">
        <w:rPr>
          <w:rFonts w:ascii="Arial" w:eastAsia="Century Gothic" w:hAnsi="Arial" w:cs="Arial"/>
        </w:rPr>
        <w:t>ecesidad de actualización permanente frente al mandato de operación 24/7, y</w:t>
      </w:r>
    </w:p>
    <w:p w14:paraId="3E278414" w14:textId="7876982B" w:rsidR="000E7BB9" w:rsidRPr="006C1679" w:rsidRDefault="2F0EE976" w:rsidP="7E7913F1">
      <w:pPr>
        <w:pStyle w:val="Prrafodelista"/>
        <w:numPr>
          <w:ilvl w:val="0"/>
          <w:numId w:val="5"/>
        </w:numPr>
        <w:spacing w:line="276" w:lineRule="auto"/>
        <w:ind w:left="1080"/>
        <w:jc w:val="both"/>
        <w:rPr>
          <w:rFonts w:ascii="Arial" w:eastAsia="Century Gothic" w:hAnsi="Arial" w:cs="Arial"/>
        </w:rPr>
      </w:pPr>
      <w:r w:rsidRPr="006C1679">
        <w:rPr>
          <w:rFonts w:ascii="Arial" w:eastAsia="Century Gothic" w:hAnsi="Arial" w:cs="Arial"/>
        </w:rPr>
        <w:t>I</w:t>
      </w:r>
      <w:r w:rsidR="07EF6CB4" w:rsidRPr="006C1679">
        <w:rPr>
          <w:rFonts w:ascii="Arial" w:eastAsia="Century Gothic" w:hAnsi="Arial" w:cs="Arial"/>
        </w:rPr>
        <w:t>nsuficiente articulación de los procesos formativos con el SG-SST municipal, especialmente por la naturaleza emocional y operativa del trabajo comisarial.</w:t>
      </w:r>
    </w:p>
    <w:p w14:paraId="7E61B527" w14:textId="77777777" w:rsidR="001F060D" w:rsidRPr="006C1679" w:rsidRDefault="001F060D" w:rsidP="7E7913F1">
      <w:pPr>
        <w:spacing w:line="276" w:lineRule="auto"/>
        <w:ind w:left="709" w:hanging="709"/>
        <w:jc w:val="both"/>
        <w:rPr>
          <w:rFonts w:ascii="Arial" w:eastAsia="Century Gothic" w:hAnsi="Arial" w:cs="Arial"/>
        </w:rPr>
      </w:pPr>
    </w:p>
    <w:p w14:paraId="084C53F9" w14:textId="77777777" w:rsidR="006A6258" w:rsidRPr="006C1679" w:rsidRDefault="07EF6CB4"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 xml:space="preserve">Que estas condiciones generan riesgos en la continuidad, oportunidad y calidad de la atención, particularmente en el acompañamiento a víctimas y la </w:t>
      </w:r>
      <w:r w:rsidRPr="006C1679">
        <w:rPr>
          <w:rFonts w:ascii="Arial" w:eastAsia="Century Gothic" w:hAnsi="Arial" w:cs="Arial"/>
        </w:rPr>
        <w:lastRenderedPageBreak/>
        <w:t>intervención en contextos de violencias en el contexto familiar, situaciones de urgencia y rutas interinstitucionales exigidas por la Ley 2126 de 2021.</w:t>
      </w:r>
    </w:p>
    <w:p w14:paraId="63375914" w14:textId="77777777" w:rsidR="006A6258" w:rsidRPr="006C1679" w:rsidRDefault="07EF6CB4"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 xml:space="preserve">Que la Ley 2126 de 2021 dispuso el fortalecimiento institucional de las Comisarías de Familia y su operación con criterios de atención integral, coordinación interinstitucional y debida diligencia, lo cual exige capacidades técnicas, jurídicas y operativas verificables en su talento humano. </w:t>
      </w:r>
    </w:p>
    <w:p w14:paraId="27277893" w14:textId="77777777" w:rsidR="006A6258" w:rsidRPr="006C1679" w:rsidRDefault="07EF6CB4"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 xml:space="preserve">Que es deber de la administración municipal establecer un sistema de formación continua para el personal comisarial, que articule inducción territorial y una plantilla curricular nacional mínima de capacitación y actualización, en coherencia con los lineamientos del Ministerio de Justicia y del Derecho. </w:t>
      </w:r>
    </w:p>
    <w:p w14:paraId="6DAAD820" w14:textId="77777777" w:rsidR="006A6258" w:rsidRPr="006C1679" w:rsidRDefault="07EF6CB4"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 xml:space="preserve">Que para materializar dicho sistema se requiere adoptar un Programa Territorial con tiempos institucionales protegidos, reglas de obligatoriedad de participación, acreditación de facilitadores locales, registro y certificación con validez académica y laboral, y esquema de seguimiento y reporte a la autoridad nacional competente. </w:t>
      </w:r>
    </w:p>
    <w:p w14:paraId="1B460C4A" w14:textId="77777777" w:rsidR="006A6258" w:rsidRPr="006C1679" w:rsidRDefault="07EF6CB4"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Que obra en la Secretaría [dependencia competente] el Anexo Técnico No. 1 “Inducción, Capacitación y Actualización del Talento Humano Comisarial”, el cual hace parte integral del presente Decret</w:t>
      </w:r>
      <w:r w:rsidR="006A6258" w:rsidRPr="006C1679">
        <w:rPr>
          <w:rFonts w:ascii="Arial" w:eastAsia="Century Gothic" w:hAnsi="Arial" w:cs="Arial"/>
        </w:rPr>
        <w:t xml:space="preserve">o. </w:t>
      </w:r>
    </w:p>
    <w:p w14:paraId="063242C8" w14:textId="77777777" w:rsidR="006A6258" w:rsidRPr="006C1679" w:rsidRDefault="006A6258"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Que el artículo 315 de la Constitución Política atribuye al alcalde la dirección de la administración municipal, el cumplimiento de las funciones legales y la expedición de actos administrativos necesarios para la correcta prestación de los servicios a su cargo.</w:t>
      </w:r>
    </w:p>
    <w:p w14:paraId="35C99952" w14:textId="77777777" w:rsidR="006A6258" w:rsidRPr="006C1679" w:rsidRDefault="006A6258"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Que la Ley 1551 de 2012, artículos 3 y 33, establece la obligación de los municipios de fortalecer sus capacidades institucionales y garantizar la prestación eficiente de los servicios bajo su jurisdicción.</w:t>
      </w:r>
    </w:p>
    <w:p w14:paraId="4C7117AA" w14:textId="77777777" w:rsidR="006A6258" w:rsidRPr="006C1679" w:rsidRDefault="006A6258"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Que la Ley 2126 de 2021 transformó las Comisarías de Familia en autoridades administrativas con funciones jurisdiccionales, imponiendo un deber reforzado de formación técnica y actualización continua para garantizar la debida diligencia, el enfoque de derechos y la atención integral 24/7.</w:t>
      </w:r>
    </w:p>
    <w:p w14:paraId="07C503F3" w14:textId="77777777" w:rsidR="006A6258" w:rsidRPr="006C1679" w:rsidRDefault="006A6258"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Que el Decreto 1072 de 2015 (Sistema de Gestión de Seguridad y Salud en el Trabajo – SG-SST) exige que toda entidad territorial proporcione condiciones seguras y saludables para su personal, incluyendo contratistas, y que las acciones de capacitación formen parte del plan anual de trabajo del sistema.</w:t>
      </w:r>
    </w:p>
    <w:p w14:paraId="1C9DABBB" w14:textId="77777777" w:rsidR="006A6258" w:rsidRPr="006C1679" w:rsidRDefault="006A6258"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t>Que el Decreto 1609 de 2015 establece lineamientos de técnica normativa que deben observarse en la expedición de actos administrativos municipales, exigiendo claridad sobre la competencia, el alcance normativo, la finalidad, los antecedentes jurídicos, la memoria justificativa y la prohibición expresa de crear faltas, sanciones o multas mediante actos administrativos de carácter general.</w:t>
      </w:r>
    </w:p>
    <w:p w14:paraId="7471B0F2" w14:textId="2C88F14C" w:rsidR="006A6258" w:rsidRPr="006C1679" w:rsidRDefault="006A6258" w:rsidP="7E7913F1">
      <w:pPr>
        <w:pStyle w:val="Prrafodelista"/>
        <w:numPr>
          <w:ilvl w:val="1"/>
          <w:numId w:val="27"/>
        </w:numPr>
        <w:spacing w:line="276" w:lineRule="auto"/>
        <w:ind w:left="709" w:hanging="709"/>
        <w:jc w:val="both"/>
        <w:rPr>
          <w:rFonts w:ascii="Arial" w:eastAsia="Century Gothic" w:hAnsi="Arial" w:cs="Arial"/>
        </w:rPr>
      </w:pPr>
      <w:r w:rsidRPr="006C1679">
        <w:rPr>
          <w:rFonts w:ascii="Arial" w:eastAsia="Century Gothic" w:hAnsi="Arial" w:cs="Arial"/>
        </w:rPr>
        <w:lastRenderedPageBreak/>
        <w:t>Que el presente Decreto se enmarca dentro de la supremacía constitucional y el principio de legalidad, por lo cual no crea infracciones, sanciones disciplinarias, fiscales o contractuales, sino que regula la organización interna para garantizar el cumplimiento de los deberes legales de formación, inducción y actualización del talento humano.</w:t>
      </w:r>
    </w:p>
    <w:p w14:paraId="136D40CE" w14:textId="77777777" w:rsidR="006A6258" w:rsidRPr="006C1679" w:rsidRDefault="006A6258" w:rsidP="7E7913F1">
      <w:pPr>
        <w:spacing w:line="276" w:lineRule="auto"/>
        <w:ind w:left="709" w:hanging="709"/>
        <w:jc w:val="both"/>
        <w:rPr>
          <w:rFonts w:ascii="Arial" w:eastAsia="Century Gothic" w:hAnsi="Arial" w:cs="Arial"/>
        </w:rPr>
      </w:pPr>
    </w:p>
    <w:p w14:paraId="30AEB1A2" w14:textId="31F0D35B"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4054E3FC" w14:textId="03B2B864"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DECRETA</w:t>
      </w:r>
      <w:r w:rsidRPr="006C1679">
        <w:rPr>
          <w:rFonts w:ascii="Arial" w:eastAsia="Century Gothic" w:hAnsi="Arial" w:cs="Arial"/>
        </w:rPr>
        <w:t xml:space="preserve">: </w:t>
      </w:r>
    </w:p>
    <w:p w14:paraId="5DBC48A9" w14:textId="740350F6"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111D5078" w14:textId="1785D58F"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1.</w:t>
      </w:r>
      <w:r w:rsidRPr="006C1679">
        <w:rPr>
          <w:rFonts w:ascii="Arial" w:eastAsia="Century Gothic" w:hAnsi="Arial" w:cs="Arial"/>
        </w:rPr>
        <w:t xml:space="preserve"> </w:t>
      </w:r>
      <w:r w:rsidRPr="006C1679">
        <w:rPr>
          <w:rFonts w:ascii="Arial" w:eastAsia="Century Gothic" w:hAnsi="Arial" w:cs="Arial"/>
          <w:b/>
          <w:bCs/>
        </w:rPr>
        <w:t>Adopción</w:t>
      </w:r>
      <w:r w:rsidRPr="006C1679">
        <w:rPr>
          <w:rFonts w:ascii="Arial" w:eastAsia="Century Gothic" w:hAnsi="Arial" w:cs="Arial"/>
        </w:rPr>
        <w:t xml:space="preserve">. Adóptese el Programa Territorial de Inducción, Capacitación y Actualización del Talento Humano de las Comisarías de Familia del Municipio de [MUNICIPIO], en los términos del Anexo Técnico No. 1, que forma parte integral de este Decreto. </w:t>
      </w:r>
    </w:p>
    <w:p w14:paraId="01FB9383" w14:textId="0C87733E"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2601C595" w14:textId="7418C6E7" w:rsidR="000E7BB9" w:rsidRPr="006C1679" w:rsidRDefault="07EF6CB4" w:rsidP="7E7913F1">
      <w:pPr>
        <w:spacing w:line="276" w:lineRule="auto"/>
        <w:jc w:val="both"/>
        <w:rPr>
          <w:rFonts w:ascii="Arial" w:eastAsia="Century Gothic" w:hAnsi="Arial" w:cs="Arial"/>
          <w:b/>
          <w:bCs/>
        </w:rPr>
      </w:pPr>
      <w:r w:rsidRPr="006C1679">
        <w:rPr>
          <w:rFonts w:ascii="Arial" w:eastAsia="Century Gothic" w:hAnsi="Arial" w:cs="Arial"/>
          <w:b/>
          <w:bCs/>
        </w:rPr>
        <w:t>Artículo 2.</w:t>
      </w:r>
      <w:r w:rsidRPr="006C1679">
        <w:rPr>
          <w:rFonts w:ascii="Arial" w:eastAsia="Century Gothic" w:hAnsi="Arial" w:cs="Arial"/>
        </w:rPr>
        <w:t xml:space="preserve"> </w:t>
      </w:r>
      <w:r w:rsidRPr="006C1679">
        <w:rPr>
          <w:rFonts w:ascii="Arial" w:eastAsia="Century Gothic" w:hAnsi="Arial" w:cs="Arial"/>
          <w:b/>
          <w:bCs/>
        </w:rPr>
        <w:t>Objeto, ámbito de aplicación y memoria jurídica.</w:t>
      </w:r>
    </w:p>
    <w:p w14:paraId="02E643F0" w14:textId="4347D175"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Objeto.</w:t>
      </w:r>
      <w:r w:rsidRPr="006C1679">
        <w:rPr>
          <w:rFonts w:ascii="Arial" w:eastAsia="Century Gothic" w:hAnsi="Arial" w:cs="Arial"/>
        </w:rPr>
        <w:t xml:space="preserve"> fortalecer las capacidades técnicas, jurídicas y operativas del personal comisarial, asegurar el conocimiento de funciones, procedimientos y enfoques derivados de la Ley 2126 de 2021 y normas concordantes, y garantizar la formación continua bajo el mandato de operación 24/7. </w:t>
      </w:r>
    </w:p>
    <w:p w14:paraId="317C0738" w14:textId="7E9CD90B" w:rsidR="000E7BB9" w:rsidRPr="006C1679" w:rsidRDefault="07EF6CB4" w:rsidP="7E7913F1">
      <w:pPr>
        <w:spacing w:line="276" w:lineRule="auto"/>
        <w:ind w:left="142"/>
        <w:jc w:val="both"/>
        <w:rPr>
          <w:rFonts w:ascii="Arial" w:eastAsia="Century Gothic" w:hAnsi="Arial" w:cs="Arial"/>
        </w:rPr>
      </w:pPr>
      <w:r w:rsidRPr="006C1679">
        <w:rPr>
          <w:rFonts w:ascii="Arial" w:eastAsia="Century Gothic" w:hAnsi="Arial" w:cs="Arial"/>
        </w:rPr>
        <w:t xml:space="preserve"> </w:t>
      </w:r>
    </w:p>
    <w:p w14:paraId="4B242F0D" w14:textId="217E4C4B"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Ámbito subjetivo</w:t>
      </w:r>
      <w:r w:rsidRPr="006C1679">
        <w:rPr>
          <w:rFonts w:ascii="Arial" w:eastAsia="Century Gothic" w:hAnsi="Arial" w:cs="Arial"/>
        </w:rPr>
        <w:t xml:space="preserve">. aplica a todo el talento humano adscrito o vinculado a las Comisarías de Familia (comisario(a), equipo jurídico, psicosocial y administrativo), tanto planta como contratistas.  </w:t>
      </w:r>
    </w:p>
    <w:p w14:paraId="0099D7FF" w14:textId="348F6D1B"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59C0F71C" w14:textId="53C291A6"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Ámbito material:</w:t>
      </w:r>
      <w:r w:rsidRPr="006C1679">
        <w:rPr>
          <w:rFonts w:ascii="Arial" w:eastAsia="Century Gothic" w:hAnsi="Arial" w:cs="Arial"/>
        </w:rPr>
        <w:t xml:space="preserve"> comprende inducción territorial y capacitación/actualización conforme a la plantilla curricular nacional mínima. </w:t>
      </w:r>
    </w:p>
    <w:p w14:paraId="77D93C65" w14:textId="2A2C964C"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16534966" w14:textId="22FB7EB2" w:rsidR="000E7BB9" w:rsidRPr="006C1679" w:rsidRDefault="000E7BB9" w:rsidP="7E7913F1">
      <w:pPr>
        <w:spacing w:line="276" w:lineRule="auto"/>
        <w:jc w:val="both"/>
        <w:rPr>
          <w:rFonts w:ascii="Arial" w:eastAsia="Century Gothic" w:hAnsi="Arial" w:cs="Arial"/>
        </w:rPr>
      </w:pPr>
    </w:p>
    <w:p w14:paraId="796C0F66" w14:textId="7D78AFF4"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3. Componentes del Programa.</w:t>
      </w:r>
      <w:r w:rsidRPr="006C1679">
        <w:rPr>
          <w:rFonts w:ascii="Arial" w:eastAsia="Century Gothic" w:hAnsi="Arial" w:cs="Arial"/>
        </w:rPr>
        <w:t xml:space="preserve"> a) Inducción territorial: orientación inicial y/o de reinducción sobre marco jurídico institucional, rutas locales, procedimientos y herramientas (protocolos). b) Capacitación y actualización: desarrollo de la plantilla curricular nacional mínima por perfiles y niveles de responsabilidad, combinando modalidades presenciales y virtuales según condiciones territoriales. </w:t>
      </w:r>
    </w:p>
    <w:p w14:paraId="7A9A7CE6" w14:textId="1DF43055"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3E5A9B92" w14:textId="2F81E968"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Parágrafo</w:t>
      </w:r>
      <w:r w:rsidRPr="006C1679">
        <w:rPr>
          <w:rFonts w:ascii="Arial" w:eastAsia="Century Gothic" w:hAnsi="Arial" w:cs="Arial"/>
        </w:rPr>
        <w:t xml:space="preserve">. La plantilla curricular, el cronograma orientativo, el protocolo de evaluación de competencias y la matriz RACI reposan en el Anexo Técnico No. 1. </w:t>
      </w:r>
      <w:r w:rsidR="006A6258" w:rsidRPr="006C1679">
        <w:rPr>
          <w:rFonts w:ascii="Arial" w:eastAsia="Century Gothic" w:hAnsi="Arial" w:cs="Arial"/>
        </w:rPr>
        <w:t>“Inducción, Capacitación y Actualización del Talento Humano Comisarial”</w:t>
      </w:r>
    </w:p>
    <w:p w14:paraId="20D2683F" w14:textId="516BE268"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0998C0E4" w14:textId="61834EBE"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4.</w:t>
      </w:r>
      <w:r w:rsidRPr="006C1679">
        <w:rPr>
          <w:rFonts w:ascii="Arial" w:eastAsia="Century Gothic" w:hAnsi="Arial" w:cs="Arial"/>
        </w:rPr>
        <w:t xml:space="preserve"> </w:t>
      </w:r>
      <w:r w:rsidRPr="006C1679">
        <w:rPr>
          <w:rFonts w:ascii="Arial" w:eastAsia="Century Gothic" w:hAnsi="Arial" w:cs="Arial"/>
          <w:b/>
          <w:bCs/>
        </w:rPr>
        <w:t>Tiempos institucionales protegidos</w:t>
      </w:r>
      <w:r w:rsidRPr="006C1679">
        <w:rPr>
          <w:rFonts w:ascii="Arial" w:eastAsia="Century Gothic" w:hAnsi="Arial" w:cs="Arial"/>
        </w:rPr>
        <w:t xml:space="preserve">. La Alcaldía de [MUNICIPIO] garantizará tiempos institucionales protegidos para la ejecución del </w:t>
      </w:r>
      <w:r w:rsidRPr="006C1679">
        <w:rPr>
          <w:rFonts w:ascii="Arial" w:eastAsia="Century Gothic" w:hAnsi="Arial" w:cs="Arial"/>
        </w:rPr>
        <w:lastRenderedPageBreak/>
        <w:t xml:space="preserve">Programa, equivalentes a [______] horas/mensuales o su equivalente porcentual de la jornada ([______]%), sin afectar la prestación del servicio. La Secretaría [competente] programará las jornadas escalonadas para mantener la continuidad 24/7. </w:t>
      </w:r>
    </w:p>
    <w:p w14:paraId="062FD5CD" w14:textId="78878A37"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3AD11692" w14:textId="2BC4687C"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Parágrafo</w:t>
      </w:r>
      <w:r w:rsidRPr="006C1679">
        <w:rPr>
          <w:rFonts w:ascii="Arial" w:eastAsia="Century Gothic" w:hAnsi="Arial" w:cs="Arial"/>
        </w:rPr>
        <w:t xml:space="preserve">. La participación se cumplirá en horario laboral, con los debidos ajustes razonables para zonas rurales o con limitaciones de conectividad. </w:t>
      </w:r>
    </w:p>
    <w:p w14:paraId="7A3895F8" w14:textId="7BABFEE4"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32C14F57" w14:textId="14A3ADFA"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5. Obligatoriedad de participación</w:t>
      </w:r>
      <w:r w:rsidRPr="006C1679">
        <w:rPr>
          <w:rFonts w:ascii="Arial" w:eastAsia="Century Gothic" w:hAnsi="Arial" w:cs="Arial"/>
        </w:rPr>
        <w:t xml:space="preserve">. La participación es obligatoria para todo el talento humano comisarial (planta y contratistas). La inasistencia injustificada dará lugar a las consecuencias administrativas y/o contractuales a que haya lugar, sin perjuicio de los correctivos formativos que establezca la Secretaría [competente]. </w:t>
      </w:r>
    </w:p>
    <w:p w14:paraId="6BDE28F4" w14:textId="7FFCDE50"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6B9858BA" w14:textId="488C6A9F"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6.</w:t>
      </w:r>
      <w:r w:rsidRPr="006C1679">
        <w:rPr>
          <w:rFonts w:ascii="Arial" w:eastAsia="Century Gothic" w:hAnsi="Arial" w:cs="Arial"/>
        </w:rPr>
        <w:t xml:space="preserve"> </w:t>
      </w:r>
      <w:r w:rsidRPr="006C1679">
        <w:rPr>
          <w:rFonts w:ascii="Arial" w:eastAsia="Century Gothic" w:hAnsi="Arial" w:cs="Arial"/>
          <w:b/>
          <w:bCs/>
        </w:rPr>
        <w:t>Facilitadores locales</w:t>
      </w:r>
      <w:r w:rsidRPr="006C1679">
        <w:rPr>
          <w:rFonts w:ascii="Arial" w:eastAsia="Century Gothic" w:hAnsi="Arial" w:cs="Arial"/>
        </w:rPr>
        <w:t xml:space="preserve">. La Secretaría [competente] acreditará facilitadores locales encargados de replicar, acompañar y supervisar los procesos de inducción y formación, conforme a los criterios de experiencia y certificación definidos en el Anexo Técnico No. 1.  </w:t>
      </w:r>
    </w:p>
    <w:p w14:paraId="0284FB03" w14:textId="67865A7A"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76752B61" w14:textId="2B87D142"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Parágrafo</w:t>
      </w:r>
      <w:r w:rsidRPr="006C1679">
        <w:rPr>
          <w:rFonts w:ascii="Arial" w:eastAsia="Century Gothic" w:hAnsi="Arial" w:cs="Arial"/>
        </w:rPr>
        <w:t xml:space="preserve">. Los facilitadores podrán ser apoyados por aliados estratégicos (SENA, IES, cooperación) con los que se suscriban convenios. </w:t>
      </w:r>
    </w:p>
    <w:p w14:paraId="499706CF" w14:textId="668B5A77"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6EEBA631" w14:textId="4DC6F677"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7.</w:t>
      </w:r>
      <w:r w:rsidRPr="006C1679">
        <w:rPr>
          <w:rFonts w:ascii="Arial" w:eastAsia="Century Gothic" w:hAnsi="Arial" w:cs="Arial"/>
        </w:rPr>
        <w:t xml:space="preserve"> </w:t>
      </w:r>
      <w:r w:rsidRPr="006C1679">
        <w:rPr>
          <w:rFonts w:ascii="Arial" w:eastAsia="Century Gothic" w:hAnsi="Arial" w:cs="Arial"/>
          <w:b/>
          <w:bCs/>
        </w:rPr>
        <w:t>Plataforma y registro.</w:t>
      </w:r>
      <w:r w:rsidRPr="006C1679">
        <w:rPr>
          <w:rFonts w:ascii="Arial" w:eastAsia="Century Gothic" w:hAnsi="Arial" w:cs="Arial"/>
        </w:rPr>
        <w:t xml:space="preserve"> La Secretaría [competente] habilitará y administrará la plataforma virtual y el registro único de formación, en el que consten asistencia, evaluaciones, productos y certificaciones del personal, así como la trazabilidad de facilitadores y cohortes formativas. </w:t>
      </w:r>
    </w:p>
    <w:p w14:paraId="103EECB7" w14:textId="5EFDD78F"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4DED1B10" w14:textId="53D5CADD"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8.</w:t>
      </w:r>
      <w:r w:rsidRPr="006C1679">
        <w:rPr>
          <w:rFonts w:ascii="Arial" w:eastAsia="Century Gothic" w:hAnsi="Arial" w:cs="Arial"/>
        </w:rPr>
        <w:t xml:space="preserve"> </w:t>
      </w:r>
      <w:r w:rsidRPr="006C1679">
        <w:rPr>
          <w:rFonts w:ascii="Arial" w:eastAsia="Century Gothic" w:hAnsi="Arial" w:cs="Arial"/>
          <w:b/>
          <w:bCs/>
        </w:rPr>
        <w:t>Evaluación y certificación</w:t>
      </w:r>
      <w:r w:rsidRPr="006C1679">
        <w:rPr>
          <w:rFonts w:ascii="Arial" w:eastAsia="Century Gothic" w:hAnsi="Arial" w:cs="Arial"/>
        </w:rPr>
        <w:t xml:space="preserve">. La evaluación de competencias se realizará conforme al Protocolo nacional (componentes teórico, práctico y actitudinal) previsto en el Anexo Técnico No. 1. La certificación tendrá validez académica y laboral cuando medie convenio con el MEN, el SENA o instituciones de educación superior aliadas.  </w:t>
      </w:r>
    </w:p>
    <w:p w14:paraId="057C190E" w14:textId="2278D98B" w:rsidR="000E7BB9" w:rsidRPr="006C1679" w:rsidRDefault="07EF6CB4" w:rsidP="7E7913F1">
      <w:pPr>
        <w:spacing w:line="276" w:lineRule="auto"/>
        <w:jc w:val="both"/>
        <w:rPr>
          <w:rFonts w:ascii="Arial" w:eastAsia="Century Gothic" w:hAnsi="Arial" w:cs="Arial"/>
          <w:b/>
          <w:bCs/>
        </w:rPr>
      </w:pPr>
      <w:r w:rsidRPr="006C1679">
        <w:rPr>
          <w:rFonts w:ascii="Arial" w:eastAsia="Century Gothic" w:hAnsi="Arial" w:cs="Arial"/>
          <w:b/>
          <w:bCs/>
        </w:rPr>
        <w:t xml:space="preserve"> </w:t>
      </w:r>
    </w:p>
    <w:p w14:paraId="078F63C5" w14:textId="18228BA9"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Parágrafo</w:t>
      </w:r>
      <w:r w:rsidRPr="006C1679">
        <w:rPr>
          <w:rFonts w:ascii="Arial" w:eastAsia="Century Gothic" w:hAnsi="Arial" w:cs="Arial"/>
        </w:rPr>
        <w:t xml:space="preserve">. La certificación será requisito para culminar el ciclo formativo y condición para ejercer roles de mayor responsabilidad según el mapa de perfiles. </w:t>
      </w:r>
    </w:p>
    <w:p w14:paraId="79348880" w14:textId="7744EB00"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41EBD87E" w14:textId="6C0D0CD9"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9.</w:t>
      </w:r>
      <w:r w:rsidRPr="006C1679">
        <w:rPr>
          <w:rFonts w:ascii="Arial" w:eastAsia="Century Gothic" w:hAnsi="Arial" w:cs="Arial"/>
        </w:rPr>
        <w:t xml:space="preserve"> </w:t>
      </w:r>
      <w:r w:rsidRPr="006C1679">
        <w:rPr>
          <w:rFonts w:ascii="Arial" w:eastAsia="Century Gothic" w:hAnsi="Arial" w:cs="Arial"/>
          <w:b/>
          <w:bCs/>
        </w:rPr>
        <w:t>Recursos y presupuesto</w:t>
      </w:r>
      <w:r w:rsidRPr="006C1679">
        <w:rPr>
          <w:rFonts w:ascii="Arial" w:eastAsia="Century Gothic" w:hAnsi="Arial" w:cs="Arial"/>
        </w:rPr>
        <w:t xml:space="preserve">. La Secretaría de Hacienda y la Secretaría [competente] realizarán los ajustes presupuestales y la programación anual necesaria para la ejecución del Programa, incluyendo materiales, conectividad, plataformas, logística, evaluación y certificación, sin perjuicio de la gestión de cofinanciación ante el orden nacional o la cooperación. </w:t>
      </w:r>
    </w:p>
    <w:p w14:paraId="7FB60FF6" w14:textId="1ECEB6A9"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lastRenderedPageBreak/>
        <w:t xml:space="preserve"> </w:t>
      </w:r>
    </w:p>
    <w:p w14:paraId="41261603" w14:textId="0A0A90E8"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10.</w:t>
      </w:r>
      <w:r w:rsidRPr="006C1679">
        <w:rPr>
          <w:rFonts w:ascii="Arial" w:eastAsia="Century Gothic" w:hAnsi="Arial" w:cs="Arial"/>
        </w:rPr>
        <w:t xml:space="preserve"> </w:t>
      </w:r>
      <w:r w:rsidRPr="006C1679">
        <w:rPr>
          <w:rFonts w:ascii="Arial" w:eastAsia="Century Gothic" w:hAnsi="Arial" w:cs="Arial"/>
          <w:b/>
          <w:bCs/>
        </w:rPr>
        <w:t>Enfoque diferencial, accesibilidad y seguridad de la información</w:t>
      </w:r>
      <w:r w:rsidRPr="006C1679">
        <w:rPr>
          <w:rFonts w:ascii="Arial" w:eastAsia="Century Gothic" w:hAnsi="Arial" w:cs="Arial"/>
        </w:rPr>
        <w:t xml:space="preserve">. El Programa incorporará enfoques diferencial y territorial, garantizará accesibilidad (incluida la priorización de contenidos descargables para baja conectividad) y observará la protección de datos personales y seguridad de la información conforme a la Ley 1581 de 2012 y normas aplicables. </w:t>
      </w:r>
    </w:p>
    <w:p w14:paraId="346548A8" w14:textId="6C09F1BA"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5E8B25AA" w14:textId="5D455ED1"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11. Seguimiento, reporte y mejora continua</w:t>
      </w:r>
      <w:r w:rsidRPr="006C1679">
        <w:rPr>
          <w:rFonts w:ascii="Arial" w:eastAsia="Century Gothic" w:hAnsi="Arial" w:cs="Arial"/>
        </w:rPr>
        <w:t xml:space="preserve">. La Secretaría [competente] realizará seguimiento trimestral al Programa mediante indicadores de cobertura, aprobación, certificación y desempeño, y reportará los avances al Ministerio de Justicia y del Derecho, conforme a los lineamientos nacionales. Con base en los resultados, se implementarán planes de mejora. </w:t>
      </w:r>
    </w:p>
    <w:p w14:paraId="47B6AB54" w14:textId="5D47C456"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73C306F6" w14:textId="64E4072B"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12.</w:t>
      </w:r>
      <w:r w:rsidRPr="006C1679">
        <w:rPr>
          <w:rFonts w:ascii="Arial" w:eastAsia="Century Gothic" w:hAnsi="Arial" w:cs="Arial"/>
        </w:rPr>
        <w:t xml:space="preserve"> </w:t>
      </w:r>
      <w:r w:rsidRPr="006C1679">
        <w:rPr>
          <w:rFonts w:ascii="Arial" w:eastAsia="Century Gothic" w:hAnsi="Arial" w:cs="Arial"/>
          <w:b/>
          <w:bCs/>
        </w:rPr>
        <w:t>Articulación interinstitucional</w:t>
      </w:r>
      <w:r w:rsidRPr="006C1679">
        <w:rPr>
          <w:rFonts w:ascii="Arial" w:eastAsia="Century Gothic" w:hAnsi="Arial" w:cs="Arial"/>
        </w:rPr>
        <w:t xml:space="preserve">. </w:t>
      </w:r>
      <w:r w:rsidRPr="006C1679">
        <w:rPr>
          <w:rFonts w:ascii="Arial" w:hAnsi="Arial" w:cs="Arial"/>
        </w:rPr>
        <w:br/>
      </w:r>
      <w:r w:rsidRPr="006C1679">
        <w:rPr>
          <w:rFonts w:ascii="Arial" w:eastAsia="Century Gothic" w:hAnsi="Arial" w:cs="Arial"/>
        </w:rPr>
        <w:t xml:space="preserve">La Administración Municipal fomentará alianzas con SENA, universidades, centros de formación y cooperación internacional, para ampliar cobertura, mejorar calidad y otorgar certificaciones conforme a estándares nacionales. </w:t>
      </w:r>
    </w:p>
    <w:p w14:paraId="6915DE72" w14:textId="750DCDDD"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069FEBF8" w14:textId="47321CC5"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b/>
          <w:bCs/>
        </w:rPr>
        <w:t>Artículo 13.</w:t>
      </w:r>
      <w:r w:rsidRPr="006C1679">
        <w:rPr>
          <w:rFonts w:ascii="Arial" w:eastAsia="Century Gothic" w:hAnsi="Arial" w:cs="Arial"/>
        </w:rPr>
        <w:t xml:space="preserve"> </w:t>
      </w:r>
      <w:r w:rsidRPr="006C1679">
        <w:rPr>
          <w:rFonts w:ascii="Arial" w:eastAsia="Century Gothic" w:hAnsi="Arial" w:cs="Arial"/>
          <w:b/>
          <w:bCs/>
        </w:rPr>
        <w:t>Vigencia y derogatorias.</w:t>
      </w:r>
      <w:r w:rsidRPr="006C1679">
        <w:rPr>
          <w:rFonts w:ascii="Arial" w:eastAsia="Century Gothic" w:hAnsi="Arial" w:cs="Arial"/>
        </w:rPr>
        <w:t xml:space="preserve"> El presente Decreto rige a partir de la fecha de su publicación y deroga las disposiciones que le sean contrarias. </w:t>
      </w:r>
    </w:p>
    <w:p w14:paraId="7C5798DF" w14:textId="1EC9A928"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0683EF93" w14:textId="1F9F0FAF"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1745B402" w14:textId="26C236EC" w:rsidR="000E7BB9" w:rsidRPr="006C1679" w:rsidRDefault="07EF6CB4" w:rsidP="7E7913F1">
      <w:pPr>
        <w:spacing w:before="240" w:after="240" w:line="276" w:lineRule="auto"/>
        <w:jc w:val="both"/>
        <w:rPr>
          <w:rFonts w:ascii="Arial" w:eastAsia="Century Gothic" w:hAnsi="Arial" w:cs="Arial"/>
        </w:rPr>
      </w:pPr>
      <w:r w:rsidRPr="006C1679">
        <w:rPr>
          <w:rFonts w:ascii="Arial" w:eastAsia="Century Gothic" w:hAnsi="Arial" w:cs="Arial"/>
          <w:b/>
          <w:bCs/>
        </w:rPr>
        <w:t>PUBLÍQUESE, COMUNÍQUESE Y CÚMPLASE</w:t>
      </w:r>
      <w:r w:rsidRPr="006C1679">
        <w:rPr>
          <w:rFonts w:ascii="Arial" w:eastAsia="Century Gothic" w:hAnsi="Arial" w:cs="Arial"/>
        </w:rPr>
        <w:t xml:space="preserve"> </w:t>
      </w:r>
    </w:p>
    <w:p w14:paraId="3C8A458F" w14:textId="1C6A348B" w:rsidR="000E7BB9" w:rsidRPr="006C1679" w:rsidRDefault="07EF6CB4" w:rsidP="7E7913F1">
      <w:pPr>
        <w:spacing w:before="240" w:after="240" w:line="276" w:lineRule="auto"/>
        <w:jc w:val="both"/>
        <w:rPr>
          <w:rFonts w:ascii="Arial" w:eastAsia="Century Gothic" w:hAnsi="Arial" w:cs="Arial"/>
        </w:rPr>
      </w:pPr>
      <w:r w:rsidRPr="006C1679">
        <w:rPr>
          <w:rFonts w:ascii="Arial" w:eastAsia="Century Gothic" w:hAnsi="Arial" w:cs="Arial"/>
        </w:rPr>
        <w:t xml:space="preserve">Dado en ___________, a los ___ días del mes de ___________ del año 2025. </w:t>
      </w:r>
    </w:p>
    <w:p w14:paraId="5589D9E7" w14:textId="2BF6DAAE" w:rsidR="000E7BB9" w:rsidRPr="006C1679" w:rsidRDefault="07EF6CB4" w:rsidP="7E7913F1">
      <w:pPr>
        <w:spacing w:before="240" w:after="240" w:line="276" w:lineRule="auto"/>
        <w:ind w:firstLine="0"/>
        <w:jc w:val="center"/>
        <w:rPr>
          <w:rFonts w:ascii="Arial" w:eastAsia="Century Gothic" w:hAnsi="Arial" w:cs="Arial"/>
        </w:rPr>
      </w:pPr>
      <w:r w:rsidRPr="006C1679">
        <w:rPr>
          <w:rFonts w:ascii="Arial" w:eastAsia="Century Gothic" w:hAnsi="Arial" w:cs="Arial"/>
          <w:b/>
          <w:bCs/>
        </w:rPr>
        <w:t>___________________________________</w:t>
      </w:r>
      <w:r w:rsidRPr="006C1679">
        <w:rPr>
          <w:rFonts w:ascii="Arial" w:eastAsia="Century Gothic" w:hAnsi="Arial" w:cs="Arial"/>
        </w:rPr>
        <w:t xml:space="preserve"> </w:t>
      </w:r>
      <w:r w:rsidRPr="006C1679">
        <w:rPr>
          <w:rFonts w:ascii="Arial" w:hAnsi="Arial" w:cs="Arial"/>
        </w:rPr>
        <w:br/>
      </w:r>
      <w:proofErr w:type="gramStart"/>
      <w:r w:rsidRPr="006C1679">
        <w:rPr>
          <w:rFonts w:ascii="Arial" w:eastAsia="Century Gothic" w:hAnsi="Arial" w:cs="Arial"/>
        </w:rPr>
        <w:t>Alcalde</w:t>
      </w:r>
      <w:proofErr w:type="gramEnd"/>
      <w:r w:rsidRPr="006C1679">
        <w:rPr>
          <w:rFonts w:ascii="Arial" w:eastAsia="Century Gothic" w:hAnsi="Arial" w:cs="Arial"/>
        </w:rPr>
        <w:t xml:space="preserve">(a) Municipal </w:t>
      </w:r>
    </w:p>
    <w:p w14:paraId="4E04125B" w14:textId="261F5C75" w:rsidR="000E7BB9" w:rsidRPr="006C1679" w:rsidRDefault="07EF6CB4" w:rsidP="7E7913F1">
      <w:pPr>
        <w:spacing w:before="240" w:after="240" w:line="276" w:lineRule="auto"/>
        <w:ind w:firstLine="0"/>
        <w:jc w:val="center"/>
        <w:rPr>
          <w:rFonts w:ascii="Arial" w:eastAsia="Century Gothic" w:hAnsi="Arial" w:cs="Arial"/>
        </w:rPr>
      </w:pPr>
      <w:r w:rsidRPr="006C1679">
        <w:rPr>
          <w:rFonts w:ascii="Arial" w:eastAsia="Century Gothic" w:hAnsi="Arial" w:cs="Arial"/>
          <w:b/>
          <w:bCs/>
        </w:rPr>
        <w:t>___________________________________</w:t>
      </w:r>
      <w:r w:rsidRPr="006C1679">
        <w:rPr>
          <w:rFonts w:ascii="Arial" w:eastAsia="Century Gothic" w:hAnsi="Arial" w:cs="Arial"/>
        </w:rPr>
        <w:t xml:space="preserve"> </w:t>
      </w:r>
      <w:r w:rsidRPr="006C1679">
        <w:rPr>
          <w:rFonts w:ascii="Arial" w:hAnsi="Arial" w:cs="Arial"/>
        </w:rPr>
        <w:br/>
      </w:r>
      <w:proofErr w:type="gramStart"/>
      <w:r w:rsidRPr="006C1679">
        <w:rPr>
          <w:rFonts w:ascii="Arial" w:eastAsia="Century Gothic" w:hAnsi="Arial" w:cs="Arial"/>
        </w:rPr>
        <w:t>Secretario</w:t>
      </w:r>
      <w:proofErr w:type="gramEnd"/>
      <w:r w:rsidRPr="006C1679">
        <w:rPr>
          <w:rFonts w:ascii="Arial" w:eastAsia="Century Gothic" w:hAnsi="Arial" w:cs="Arial"/>
        </w:rPr>
        <w:t xml:space="preserve">(a) de Gobierno </w:t>
      </w:r>
    </w:p>
    <w:p w14:paraId="435216E2" w14:textId="2F245214" w:rsidR="000E7BB9" w:rsidRPr="006C1679" w:rsidRDefault="07EF6CB4" w:rsidP="7E7913F1">
      <w:pPr>
        <w:spacing w:before="240" w:after="240" w:line="276" w:lineRule="auto"/>
        <w:ind w:firstLine="0"/>
        <w:jc w:val="center"/>
        <w:rPr>
          <w:rFonts w:ascii="Arial" w:eastAsia="Century Gothic" w:hAnsi="Arial" w:cs="Arial"/>
        </w:rPr>
      </w:pPr>
      <w:r w:rsidRPr="006C1679">
        <w:rPr>
          <w:rFonts w:ascii="Arial" w:eastAsia="Century Gothic" w:hAnsi="Arial" w:cs="Arial"/>
          <w:b/>
          <w:bCs/>
        </w:rPr>
        <w:t>___________________________________</w:t>
      </w:r>
      <w:r w:rsidRPr="006C1679">
        <w:rPr>
          <w:rFonts w:ascii="Arial" w:eastAsia="Century Gothic" w:hAnsi="Arial" w:cs="Arial"/>
        </w:rPr>
        <w:t xml:space="preserve"> </w:t>
      </w:r>
      <w:r w:rsidRPr="006C1679">
        <w:rPr>
          <w:rFonts w:ascii="Arial" w:hAnsi="Arial" w:cs="Arial"/>
        </w:rPr>
        <w:br/>
      </w:r>
      <w:proofErr w:type="gramStart"/>
      <w:r w:rsidRPr="006C1679">
        <w:rPr>
          <w:rFonts w:ascii="Arial" w:eastAsia="Century Gothic" w:hAnsi="Arial" w:cs="Arial"/>
        </w:rPr>
        <w:t>Secretario</w:t>
      </w:r>
      <w:proofErr w:type="gramEnd"/>
      <w:r w:rsidRPr="006C1679">
        <w:rPr>
          <w:rFonts w:ascii="Arial" w:eastAsia="Century Gothic" w:hAnsi="Arial" w:cs="Arial"/>
        </w:rPr>
        <w:t xml:space="preserve">(a) de Hacienda (si aplica) </w:t>
      </w:r>
    </w:p>
    <w:p w14:paraId="4A973E8C" w14:textId="566D9058"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2596E0C4" w14:textId="24FA9B6C" w:rsidR="000E7BB9" w:rsidRPr="006C1679" w:rsidRDefault="07EF6CB4" w:rsidP="7E7913F1">
      <w:pPr>
        <w:spacing w:line="276" w:lineRule="auto"/>
        <w:ind w:firstLine="0"/>
        <w:jc w:val="both"/>
        <w:rPr>
          <w:rFonts w:ascii="Arial" w:eastAsia="Century Gothic" w:hAnsi="Arial" w:cs="Arial"/>
        </w:rPr>
      </w:pPr>
      <w:r w:rsidRPr="006C1679">
        <w:rPr>
          <w:rFonts w:ascii="Arial" w:eastAsia="Century Gothic" w:hAnsi="Arial" w:cs="Arial"/>
          <w:b/>
          <w:bCs/>
        </w:rPr>
        <w:t>ANEXO TÉCNICO No. 1. “Inducción, Capacitación y Actualización del Talento Humano Comisarial”</w:t>
      </w:r>
      <w:r w:rsidRPr="006C1679">
        <w:rPr>
          <w:rFonts w:ascii="Arial" w:eastAsia="Century Gothic" w:hAnsi="Arial" w:cs="Arial"/>
        </w:rPr>
        <w:t xml:space="preserve"> </w:t>
      </w:r>
      <w:r w:rsidRPr="006C1679">
        <w:rPr>
          <w:rFonts w:ascii="Arial" w:eastAsia="Century Gothic" w:hAnsi="Arial" w:cs="Arial"/>
          <w:i/>
          <w:iCs/>
        </w:rPr>
        <w:t>(Hace parte integral del Decreto No. ___ de 2025)</w:t>
      </w:r>
      <w:r w:rsidRPr="006C1679">
        <w:rPr>
          <w:rFonts w:ascii="Arial" w:eastAsia="Century Gothic" w:hAnsi="Arial" w:cs="Arial"/>
        </w:rPr>
        <w:t xml:space="preserve"> </w:t>
      </w:r>
    </w:p>
    <w:p w14:paraId="7A30C219" w14:textId="34686312"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0AAA4827" w14:textId="0A669433" w:rsidR="000E7BB9" w:rsidRPr="006C1679" w:rsidRDefault="07EF6CB4" w:rsidP="7E7913F1">
      <w:pPr>
        <w:pStyle w:val="Prrafodelista"/>
        <w:numPr>
          <w:ilvl w:val="0"/>
          <w:numId w:val="8"/>
        </w:numPr>
        <w:spacing w:line="276" w:lineRule="auto"/>
        <w:ind w:left="450" w:hanging="450"/>
        <w:jc w:val="both"/>
        <w:rPr>
          <w:rFonts w:ascii="Arial" w:eastAsia="Century Gothic" w:hAnsi="Arial" w:cs="Arial"/>
        </w:rPr>
      </w:pPr>
      <w:r w:rsidRPr="006C1679">
        <w:rPr>
          <w:rFonts w:ascii="Arial" w:eastAsia="Century Gothic" w:hAnsi="Arial" w:cs="Arial"/>
        </w:rPr>
        <w:lastRenderedPageBreak/>
        <w:t xml:space="preserve">Enfoque metodológico. Principios, modalidades (presencial/virtual/mixta), rutas de aprendizaje, materiales descargables y criterios de accesibilidad territorial.  </w:t>
      </w:r>
    </w:p>
    <w:p w14:paraId="65B883AA" w14:textId="4293D2EE" w:rsidR="000E7BB9" w:rsidRPr="006C1679" w:rsidRDefault="07EF6CB4" w:rsidP="7E7913F1">
      <w:pPr>
        <w:pStyle w:val="Prrafodelista"/>
        <w:numPr>
          <w:ilvl w:val="0"/>
          <w:numId w:val="8"/>
        </w:numPr>
        <w:spacing w:line="276" w:lineRule="auto"/>
        <w:ind w:left="450" w:hanging="450"/>
        <w:jc w:val="both"/>
        <w:rPr>
          <w:rFonts w:ascii="Arial" w:eastAsia="Century Gothic" w:hAnsi="Arial" w:cs="Arial"/>
        </w:rPr>
      </w:pPr>
      <w:r w:rsidRPr="006C1679">
        <w:rPr>
          <w:rFonts w:ascii="Arial" w:eastAsia="Century Gothic" w:hAnsi="Arial" w:cs="Arial"/>
        </w:rPr>
        <w:t xml:space="preserve">Facilitadores locales. Requisitos de experiencia, formación y certificación; funciones de réplica y supervisión; esquema de evaluación de desempeño del facilitador.  </w:t>
      </w:r>
    </w:p>
    <w:p w14:paraId="5468EB27" w14:textId="08F19C99" w:rsidR="000E7BB9" w:rsidRPr="006C1679" w:rsidRDefault="07EF6CB4" w:rsidP="7E7913F1">
      <w:pPr>
        <w:pStyle w:val="Prrafodelista"/>
        <w:numPr>
          <w:ilvl w:val="0"/>
          <w:numId w:val="8"/>
        </w:numPr>
        <w:spacing w:line="276" w:lineRule="auto"/>
        <w:ind w:left="450" w:hanging="450"/>
        <w:jc w:val="both"/>
        <w:rPr>
          <w:rFonts w:ascii="Arial" w:eastAsia="Century Gothic" w:hAnsi="Arial" w:cs="Arial"/>
        </w:rPr>
      </w:pPr>
      <w:r w:rsidRPr="006C1679">
        <w:rPr>
          <w:rFonts w:ascii="Arial" w:eastAsia="Century Gothic" w:hAnsi="Arial" w:cs="Arial"/>
        </w:rPr>
        <w:t xml:space="preserve">Plantilla curricular nacional mínima. Mallas por perfil (comisario, jurídico, psicosocial, administrativo) con resultados de aprendizaje, horas sugeridas [completar], contenidos, evidencias de logro y referencias normativas. </w:t>
      </w:r>
    </w:p>
    <w:p w14:paraId="7C9CFB5F" w14:textId="3951AD10" w:rsidR="000E7BB9" w:rsidRPr="006C1679" w:rsidRDefault="07EF6CB4" w:rsidP="7E7913F1">
      <w:pPr>
        <w:pStyle w:val="Prrafodelista"/>
        <w:numPr>
          <w:ilvl w:val="0"/>
          <w:numId w:val="8"/>
        </w:numPr>
        <w:spacing w:line="276" w:lineRule="auto"/>
        <w:ind w:left="450" w:hanging="450"/>
        <w:jc w:val="both"/>
        <w:rPr>
          <w:rFonts w:ascii="Arial" w:eastAsia="Century Gothic" w:hAnsi="Arial" w:cs="Arial"/>
        </w:rPr>
      </w:pPr>
      <w:r w:rsidRPr="006C1679">
        <w:rPr>
          <w:rFonts w:ascii="Arial" w:eastAsia="Century Gothic" w:hAnsi="Arial" w:cs="Arial"/>
        </w:rPr>
        <w:t xml:space="preserve">Estrategias de motivación y adherencia. Reconocimiento, micro credenciales y progresión por niveles.  </w:t>
      </w:r>
    </w:p>
    <w:p w14:paraId="3A18E67D" w14:textId="6D01FDDB" w:rsidR="000E7BB9" w:rsidRPr="006C1679" w:rsidRDefault="07EF6CB4" w:rsidP="7E7913F1">
      <w:pPr>
        <w:pStyle w:val="Prrafodelista"/>
        <w:numPr>
          <w:ilvl w:val="0"/>
          <w:numId w:val="8"/>
        </w:numPr>
        <w:spacing w:line="276" w:lineRule="auto"/>
        <w:ind w:left="450" w:hanging="450"/>
        <w:jc w:val="both"/>
        <w:rPr>
          <w:rFonts w:ascii="Arial" w:eastAsia="Century Gothic" w:hAnsi="Arial" w:cs="Arial"/>
        </w:rPr>
      </w:pPr>
      <w:r w:rsidRPr="006C1679">
        <w:rPr>
          <w:rFonts w:ascii="Arial" w:eastAsia="Century Gothic" w:hAnsi="Arial" w:cs="Arial"/>
        </w:rPr>
        <w:t xml:space="preserve">Cronograma orientativo. Plan anual con ciclos y cohortes; articulación 24/7 con esquemas escalonados.  </w:t>
      </w:r>
    </w:p>
    <w:p w14:paraId="0513B8BF" w14:textId="7F05BB7A" w:rsidR="000E7BB9" w:rsidRPr="006C1679" w:rsidRDefault="07EF6CB4" w:rsidP="7E7913F1">
      <w:pPr>
        <w:pStyle w:val="Prrafodelista"/>
        <w:numPr>
          <w:ilvl w:val="0"/>
          <w:numId w:val="8"/>
        </w:numPr>
        <w:spacing w:line="276" w:lineRule="auto"/>
        <w:ind w:left="450" w:hanging="450"/>
        <w:jc w:val="both"/>
        <w:rPr>
          <w:rFonts w:ascii="Arial" w:eastAsia="Century Gothic" w:hAnsi="Arial" w:cs="Arial"/>
        </w:rPr>
      </w:pPr>
      <w:r w:rsidRPr="006C1679">
        <w:rPr>
          <w:rFonts w:ascii="Arial" w:eastAsia="Century Gothic" w:hAnsi="Arial" w:cs="Arial"/>
        </w:rPr>
        <w:t>Protocolo nacional de evaluació</w:t>
      </w:r>
      <w:r w:rsidRPr="006C1679">
        <w:rPr>
          <w:rFonts w:ascii="Arial" w:eastAsia="Century Gothic" w:hAnsi="Arial" w:cs="Arial"/>
          <w:lang w:eastAsia="es-ES"/>
        </w:rPr>
        <w:t xml:space="preserve">n de competencias. Pruebas </w:t>
      </w:r>
      <w:proofErr w:type="gramStart"/>
      <w:r w:rsidRPr="006C1679">
        <w:rPr>
          <w:rFonts w:ascii="Arial" w:eastAsia="Century Gothic" w:hAnsi="Arial" w:cs="Arial"/>
          <w:lang w:eastAsia="es-ES"/>
        </w:rPr>
        <w:t>teóricas,</w:t>
      </w:r>
      <w:r w:rsidR="06010A34" w:rsidRPr="006C1679">
        <w:rPr>
          <w:rFonts w:ascii="Arial" w:eastAsia="Century Gothic" w:hAnsi="Arial" w:cs="Arial"/>
          <w:lang w:eastAsia="es-ES"/>
        </w:rPr>
        <w:t xml:space="preserve"> </w:t>
      </w:r>
      <w:r w:rsidRPr="006C1679">
        <w:rPr>
          <w:rFonts w:ascii="Arial" w:eastAsia="Century Gothic" w:hAnsi="Arial" w:cs="Arial"/>
          <w:lang w:eastAsia="es-ES"/>
        </w:rPr>
        <w:t xml:space="preserve"> </w:t>
      </w:r>
      <w:r w:rsidR="65307887" w:rsidRPr="006C1679">
        <w:rPr>
          <w:rFonts w:ascii="Arial" w:eastAsia="Century Gothic" w:hAnsi="Arial" w:cs="Arial"/>
          <w:lang w:eastAsia="es-ES"/>
        </w:rPr>
        <w:t>Objective</w:t>
      </w:r>
      <w:proofErr w:type="gramEnd"/>
      <w:r w:rsidR="65307887" w:rsidRPr="006C1679">
        <w:rPr>
          <w:rFonts w:ascii="Arial" w:eastAsia="Century Gothic" w:hAnsi="Arial" w:cs="Arial"/>
          <w:lang w:eastAsia="es-ES"/>
        </w:rPr>
        <w:t xml:space="preserve"> Structured Clinical Examination – </w:t>
      </w:r>
      <w:r w:rsidR="65307887" w:rsidRPr="006C1679">
        <w:rPr>
          <w:rFonts w:ascii="Arial" w:eastAsia="Century Gothic" w:hAnsi="Arial" w:cs="Arial"/>
        </w:rPr>
        <w:t>OSCE/simulaciones</w:t>
      </w:r>
      <w:r w:rsidR="5E444E3C" w:rsidRPr="006C1679">
        <w:rPr>
          <w:rFonts w:ascii="Arial" w:eastAsia="Century Gothic" w:hAnsi="Arial" w:cs="Arial"/>
        </w:rPr>
        <w:t xml:space="preserve"> </w:t>
      </w:r>
      <w:r w:rsidR="5E444E3C" w:rsidRPr="006C1679">
        <w:rPr>
          <w:rFonts w:ascii="Arial" w:eastAsia="Century Gothic" w:hAnsi="Arial" w:cs="Arial"/>
          <w:lang w:eastAsia="es-ES"/>
        </w:rPr>
        <w:t>(</w:t>
      </w:r>
      <w:r w:rsidR="07C1DD3A" w:rsidRPr="006C1679">
        <w:rPr>
          <w:rFonts w:ascii="Arial" w:eastAsia="Century Gothic" w:hAnsi="Arial" w:cs="Arial"/>
          <w:lang w:eastAsia="es-ES"/>
        </w:rPr>
        <w:t xml:space="preserve">Examen Clínico Objetivo Estructurado: </w:t>
      </w:r>
      <w:r w:rsidR="5E444E3C" w:rsidRPr="006C1679">
        <w:rPr>
          <w:rFonts w:ascii="Arial" w:eastAsia="Century Gothic" w:hAnsi="Arial" w:cs="Arial"/>
          <w:lang w:eastAsia="es-ES"/>
        </w:rPr>
        <w:t>evalúa habilidades prácticas, técnicas y procedimentales en escenarios simulados, midiendo la ejecución en tiempo real</w:t>
      </w:r>
      <w:r w:rsidR="19457B6D" w:rsidRPr="006C1679">
        <w:rPr>
          <w:rFonts w:ascii="Arial" w:eastAsia="Century Gothic" w:hAnsi="Arial" w:cs="Arial"/>
          <w:lang w:eastAsia="es-ES"/>
        </w:rPr>
        <w:t>, por ejemplo:</w:t>
      </w:r>
      <w:r w:rsidR="5E444E3C" w:rsidRPr="006C1679">
        <w:rPr>
          <w:rFonts w:ascii="Arial" w:eastAsia="Century Gothic" w:hAnsi="Arial" w:cs="Arial"/>
          <w:lang w:eastAsia="es-ES"/>
        </w:rPr>
        <w:t xml:space="preserve"> manejo de un paciente simulado, realización de un procedimiento)</w:t>
      </w:r>
      <w:r w:rsidRPr="006C1679">
        <w:rPr>
          <w:rFonts w:ascii="Arial" w:eastAsia="Century Gothic" w:hAnsi="Arial" w:cs="Arial"/>
          <w:lang w:eastAsia="es-ES"/>
        </w:rPr>
        <w:t>,</w:t>
      </w:r>
      <w:r w:rsidRPr="006C1679">
        <w:rPr>
          <w:rFonts w:ascii="Arial" w:eastAsia="Century Gothic" w:hAnsi="Arial" w:cs="Arial"/>
        </w:rPr>
        <w:t xml:space="preserve"> rúbricas actitudinales; criterios de aprobación y repetición.  </w:t>
      </w:r>
    </w:p>
    <w:p w14:paraId="410104E3" w14:textId="75A2117C" w:rsidR="000E7BB9" w:rsidRPr="006C1679" w:rsidRDefault="07EF6CB4" w:rsidP="7E7913F1">
      <w:pPr>
        <w:pStyle w:val="Prrafodelista"/>
        <w:numPr>
          <w:ilvl w:val="0"/>
          <w:numId w:val="8"/>
        </w:numPr>
        <w:spacing w:line="276" w:lineRule="auto"/>
        <w:ind w:left="450" w:hanging="450"/>
        <w:jc w:val="both"/>
        <w:rPr>
          <w:rFonts w:ascii="Arial" w:eastAsia="Century Gothic" w:hAnsi="Arial" w:cs="Arial"/>
        </w:rPr>
      </w:pPr>
      <w:r w:rsidRPr="006C1679">
        <w:rPr>
          <w:rFonts w:ascii="Arial" w:eastAsia="Century Gothic" w:hAnsi="Arial" w:cs="Arial"/>
        </w:rPr>
        <w:t xml:space="preserve">Trazabilidad, reporte y seguridad. Esquema de registros, indicadores, tableros y lineamientos de seguridad de la información.  </w:t>
      </w:r>
    </w:p>
    <w:p w14:paraId="40E15236" w14:textId="0F623885" w:rsidR="000E7BB9" w:rsidRPr="006C1679" w:rsidRDefault="07EF6CB4" w:rsidP="7E7913F1">
      <w:pPr>
        <w:pStyle w:val="Prrafodelista"/>
        <w:numPr>
          <w:ilvl w:val="0"/>
          <w:numId w:val="8"/>
        </w:numPr>
        <w:spacing w:line="276" w:lineRule="auto"/>
        <w:ind w:left="450" w:hanging="450"/>
        <w:jc w:val="both"/>
        <w:rPr>
          <w:rFonts w:ascii="Arial" w:eastAsia="Century Gothic" w:hAnsi="Arial" w:cs="Arial"/>
        </w:rPr>
      </w:pPr>
      <w:r w:rsidRPr="006C1679">
        <w:rPr>
          <w:rFonts w:ascii="Arial" w:eastAsia="Century Gothic" w:hAnsi="Arial" w:cs="Arial"/>
        </w:rPr>
        <w:t xml:space="preserve">Modelo de actas y formatos. Listas de asistencia, evaluación por módulo, certificación y acta de cierre de ciclo. </w:t>
      </w:r>
    </w:p>
    <w:p w14:paraId="7CB631C7" w14:textId="6D7DB5E1" w:rsidR="000E7BB9" w:rsidRPr="006C1679" w:rsidRDefault="07EF6CB4" w:rsidP="7E7913F1">
      <w:pPr>
        <w:spacing w:line="276" w:lineRule="auto"/>
        <w:jc w:val="both"/>
        <w:rPr>
          <w:rFonts w:ascii="Arial" w:eastAsia="Century Gothic" w:hAnsi="Arial" w:cs="Arial"/>
        </w:rPr>
      </w:pPr>
      <w:r w:rsidRPr="006C1679">
        <w:rPr>
          <w:rFonts w:ascii="Arial" w:eastAsia="Century Gothic" w:hAnsi="Arial" w:cs="Arial"/>
        </w:rPr>
        <w:t xml:space="preserve"> </w:t>
      </w:r>
    </w:p>
    <w:p w14:paraId="14515FF2" w14:textId="40818053" w:rsidR="000E7BB9" w:rsidRPr="006C1679" w:rsidRDefault="000E7BB9" w:rsidP="7E7913F1">
      <w:pPr>
        <w:spacing w:line="276" w:lineRule="auto"/>
        <w:jc w:val="both"/>
        <w:rPr>
          <w:rFonts w:ascii="Arial" w:eastAsia="Century Gothic" w:hAnsi="Arial" w:cs="Arial"/>
        </w:rPr>
      </w:pPr>
    </w:p>
    <w:p w14:paraId="758D9182" w14:textId="06CAD2E3" w:rsidR="000E7BB9" w:rsidRPr="006C1679" w:rsidRDefault="000E7BB9" w:rsidP="7E7913F1">
      <w:pPr>
        <w:spacing w:line="276" w:lineRule="auto"/>
        <w:ind w:firstLine="0"/>
        <w:jc w:val="both"/>
        <w:rPr>
          <w:rFonts w:ascii="Arial" w:eastAsia="Century Gothic" w:hAnsi="Arial" w:cs="Arial"/>
          <w:b/>
          <w:bCs/>
          <w:color w:val="000000" w:themeColor="text1"/>
        </w:rPr>
      </w:pPr>
    </w:p>
    <w:p w14:paraId="602F2570" w14:textId="77777777" w:rsidR="00276A87" w:rsidRPr="006C1679" w:rsidRDefault="00276A87" w:rsidP="7E7913F1">
      <w:pPr>
        <w:rPr>
          <w:rFonts w:ascii="Arial" w:eastAsia="Century Gothic" w:hAnsi="Arial" w:cs="Arial"/>
        </w:rPr>
      </w:pPr>
    </w:p>
    <w:p w14:paraId="4DD283B6" w14:textId="6843EA9B" w:rsidR="60B47DDD" w:rsidRPr="006C1679" w:rsidRDefault="60B47DDD" w:rsidP="7E7913F1">
      <w:pPr>
        <w:rPr>
          <w:rFonts w:ascii="Arial" w:eastAsia="Century Gothic" w:hAnsi="Arial" w:cs="Arial"/>
        </w:rPr>
      </w:pPr>
      <w:r w:rsidRPr="006C1679">
        <w:rPr>
          <w:rFonts w:ascii="Arial" w:eastAsia="Century Gothic" w:hAnsi="Arial" w:cs="Arial"/>
        </w:rPr>
        <w:br w:type="page"/>
      </w:r>
    </w:p>
    <w:p w14:paraId="7DCC274E" w14:textId="777671F6" w:rsidR="4604B9AA" w:rsidRPr="006C1679" w:rsidRDefault="4604B9AA" w:rsidP="7E7913F1">
      <w:pPr>
        <w:spacing w:after="160" w:line="276" w:lineRule="auto"/>
        <w:jc w:val="center"/>
        <w:rPr>
          <w:rFonts w:ascii="Arial" w:eastAsia="Century Gothic" w:hAnsi="Arial" w:cs="Arial"/>
          <w:b/>
          <w:bCs/>
        </w:rPr>
      </w:pPr>
      <w:r w:rsidRPr="006C1679">
        <w:rPr>
          <w:rFonts w:ascii="Arial" w:eastAsia="Century Gothic" w:hAnsi="Arial" w:cs="Arial"/>
          <w:b/>
          <w:bCs/>
        </w:rPr>
        <w:lastRenderedPageBreak/>
        <w:t>Anexo 6B. Tablas de Verificación del Cumplimiento del Componente de Actualización Continua del Talento Humano Comisarial</w:t>
      </w:r>
    </w:p>
    <w:p w14:paraId="02223E9C" w14:textId="42B10C59" w:rsidR="4604B9AA" w:rsidRPr="006C1679" w:rsidRDefault="4604B9AA" w:rsidP="7E7913F1">
      <w:pPr>
        <w:spacing w:after="160" w:line="276" w:lineRule="auto"/>
        <w:jc w:val="center"/>
        <w:rPr>
          <w:rFonts w:ascii="Arial" w:eastAsia="Century Gothic" w:hAnsi="Arial" w:cs="Arial"/>
          <w:b/>
          <w:bCs/>
        </w:rPr>
      </w:pPr>
      <w:r w:rsidRPr="006C1679">
        <w:rPr>
          <w:rFonts w:ascii="Arial" w:eastAsia="Century Gothic" w:hAnsi="Arial" w:cs="Arial"/>
          <w:b/>
          <w:bCs/>
        </w:rPr>
        <w:t xml:space="preserve"> </w:t>
      </w:r>
    </w:p>
    <w:p w14:paraId="0EA2F0CC" w14:textId="63AC1A86" w:rsidR="4604B9AA" w:rsidRPr="006C1679" w:rsidRDefault="4604B9AA" w:rsidP="7E7913F1">
      <w:pPr>
        <w:spacing w:after="160" w:line="276" w:lineRule="auto"/>
        <w:jc w:val="both"/>
        <w:rPr>
          <w:rFonts w:ascii="Arial" w:eastAsia="Century Gothic" w:hAnsi="Arial" w:cs="Arial"/>
        </w:rPr>
      </w:pPr>
      <w:r w:rsidRPr="006C1679">
        <w:rPr>
          <w:rFonts w:ascii="Arial" w:eastAsia="Century Gothic" w:hAnsi="Arial" w:cs="Arial"/>
          <w:b/>
          <w:bCs/>
        </w:rPr>
        <w:t>1. Propósito del anexo</w:t>
      </w:r>
      <w:r w:rsidR="72FD6FD4" w:rsidRPr="006C1679">
        <w:rPr>
          <w:rFonts w:ascii="Arial" w:eastAsia="Century Gothic" w:hAnsi="Arial" w:cs="Arial"/>
          <w:b/>
          <w:bCs/>
        </w:rPr>
        <w:t xml:space="preserve">: </w:t>
      </w:r>
      <w:r w:rsidRPr="006C1679">
        <w:rPr>
          <w:rFonts w:ascii="Arial" w:eastAsia="Century Gothic" w:hAnsi="Arial" w:cs="Arial"/>
        </w:rPr>
        <w:t xml:space="preserve">Servir como instrumento autónomo para que el nominador verifique, registre y documente el cumplimiento del componente de actualización continua del talento humano de las Comisarías de Familia, conforme al Lineamiento 4.2 — </w:t>
      </w:r>
      <w:r w:rsidRPr="006C1679">
        <w:rPr>
          <w:rFonts w:ascii="Arial" w:eastAsia="Century Gothic" w:hAnsi="Arial" w:cs="Arial"/>
          <w:i/>
          <w:iCs/>
        </w:rPr>
        <w:t>Plan Integral de Inducción, Capacitación y Actualización del Personal Comisarial</w:t>
      </w:r>
      <w:r w:rsidRPr="006C1679">
        <w:rPr>
          <w:rFonts w:ascii="Arial" w:eastAsia="Century Gothic" w:hAnsi="Arial" w:cs="Arial"/>
        </w:rPr>
        <w:t>.</w:t>
      </w:r>
    </w:p>
    <w:p w14:paraId="60BCFEE8" w14:textId="6C1519AE" w:rsidR="4604B9AA" w:rsidRPr="006C1679" w:rsidRDefault="4604B9AA" w:rsidP="7E7913F1">
      <w:pPr>
        <w:spacing w:after="160" w:line="276" w:lineRule="auto"/>
        <w:jc w:val="both"/>
        <w:rPr>
          <w:rFonts w:ascii="Arial" w:eastAsia="Century Gothic" w:hAnsi="Arial" w:cs="Arial"/>
        </w:rPr>
      </w:pPr>
      <w:r w:rsidRPr="006C1679">
        <w:rPr>
          <w:rFonts w:ascii="Arial" w:eastAsia="Century Gothic" w:hAnsi="Arial" w:cs="Arial"/>
        </w:rPr>
        <w:t>Este anexo contiene únicamente los elementos operativos, medibles y verificables.</w:t>
      </w:r>
    </w:p>
    <w:p w14:paraId="69C66BEC" w14:textId="5D734691" w:rsidR="4604B9AA" w:rsidRPr="006C1679" w:rsidRDefault="4604B9AA" w:rsidP="7E7913F1">
      <w:pPr>
        <w:spacing w:after="160" w:line="276" w:lineRule="auto"/>
        <w:jc w:val="both"/>
        <w:rPr>
          <w:rFonts w:ascii="Arial" w:eastAsia="Century Gothic" w:hAnsi="Arial" w:cs="Arial"/>
          <w:b/>
          <w:bCs/>
        </w:rPr>
      </w:pPr>
      <w:r w:rsidRPr="006C1679">
        <w:rPr>
          <w:rFonts w:ascii="Arial" w:eastAsia="Century Gothic" w:hAnsi="Arial" w:cs="Arial"/>
          <w:b/>
          <w:bCs/>
        </w:rPr>
        <w:t>2. Tabla 1. Componentes de Evaluación y Porcentajes</w:t>
      </w:r>
    </w:p>
    <w:tbl>
      <w:tblPr>
        <w:tblStyle w:val="Tablaconcuadrcula"/>
        <w:tblW w:w="0" w:type="auto"/>
        <w:tblLook w:val="06A0" w:firstRow="1" w:lastRow="0" w:firstColumn="1" w:lastColumn="0" w:noHBand="1" w:noVBand="1"/>
      </w:tblPr>
      <w:tblGrid>
        <w:gridCol w:w="1920"/>
        <w:gridCol w:w="5293"/>
        <w:gridCol w:w="1320"/>
      </w:tblGrid>
      <w:tr w:rsidR="60B47DDD" w:rsidRPr="006C1679" w14:paraId="49DFCA91" w14:textId="77777777" w:rsidTr="7E7913F1">
        <w:trPr>
          <w:trHeight w:val="300"/>
        </w:trPr>
        <w:tc>
          <w:tcPr>
            <w:tcW w:w="1920"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4BF54E6C" w14:textId="26036911"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Componente</w:t>
            </w:r>
          </w:p>
        </w:tc>
        <w:tc>
          <w:tcPr>
            <w:tcW w:w="5293"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3DDF73ED" w14:textId="4BBC7F8F"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Descripción operacional</w:t>
            </w:r>
          </w:p>
        </w:tc>
        <w:tc>
          <w:tcPr>
            <w:tcW w:w="1320"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4A3208D8" w14:textId="60365875"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Peso (%)</w:t>
            </w:r>
          </w:p>
        </w:tc>
      </w:tr>
      <w:tr w:rsidR="60B47DDD" w:rsidRPr="006C1679" w14:paraId="13AF41A6" w14:textId="77777777" w:rsidTr="7E7913F1">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7846E5AB" w14:textId="7498BA3F"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Teórico</w:t>
            </w:r>
          </w:p>
        </w:tc>
        <w:tc>
          <w:tcPr>
            <w:tcW w:w="5293" w:type="dxa"/>
            <w:tcBorders>
              <w:top w:val="single" w:sz="8" w:space="0" w:color="auto"/>
              <w:left w:val="single" w:sz="8" w:space="0" w:color="auto"/>
              <w:bottom w:val="single" w:sz="8" w:space="0" w:color="auto"/>
              <w:right w:val="single" w:sz="8" w:space="0" w:color="auto"/>
            </w:tcBorders>
            <w:tcMar>
              <w:left w:w="108" w:type="dxa"/>
              <w:right w:w="108" w:type="dxa"/>
            </w:tcMar>
          </w:tcPr>
          <w:p w14:paraId="433C93EA" w14:textId="4B930C3E"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Nivel de dominio de marcos normativos, procedimientos, enfoques (género, diferencial, interseccional) y estándares técnicos.</w:t>
            </w:r>
          </w:p>
        </w:tc>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5ABABB4C" w14:textId="2F9AFE3A" w:rsidR="60B47DDD" w:rsidRPr="006C1679" w:rsidRDefault="60B47DDD" w:rsidP="7E7913F1">
            <w:pPr>
              <w:spacing w:after="160" w:line="276" w:lineRule="auto"/>
              <w:ind w:firstLine="0"/>
              <w:jc w:val="center"/>
              <w:rPr>
                <w:rFonts w:ascii="Arial" w:eastAsia="Century Gothic" w:hAnsi="Arial" w:cs="Arial"/>
                <w:sz w:val="20"/>
                <w:szCs w:val="20"/>
              </w:rPr>
            </w:pPr>
            <w:r w:rsidRPr="006C1679">
              <w:rPr>
                <w:rFonts w:ascii="Arial" w:eastAsia="Century Gothic" w:hAnsi="Arial" w:cs="Arial"/>
                <w:sz w:val="20"/>
                <w:szCs w:val="20"/>
              </w:rPr>
              <w:t>40%</w:t>
            </w:r>
          </w:p>
        </w:tc>
      </w:tr>
      <w:tr w:rsidR="60B47DDD" w:rsidRPr="006C1679" w14:paraId="07E9415B" w14:textId="77777777" w:rsidTr="7E7913F1">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29D65419" w14:textId="4E14CB26"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Práctico</w:t>
            </w:r>
          </w:p>
        </w:tc>
        <w:tc>
          <w:tcPr>
            <w:tcW w:w="5293" w:type="dxa"/>
            <w:tcBorders>
              <w:top w:val="single" w:sz="8" w:space="0" w:color="auto"/>
              <w:left w:val="single" w:sz="8" w:space="0" w:color="auto"/>
              <w:bottom w:val="single" w:sz="8" w:space="0" w:color="auto"/>
              <w:right w:val="single" w:sz="8" w:space="0" w:color="auto"/>
            </w:tcBorders>
            <w:tcMar>
              <w:left w:w="108" w:type="dxa"/>
              <w:right w:w="108" w:type="dxa"/>
            </w:tcMar>
          </w:tcPr>
          <w:p w14:paraId="43E2DD4A" w14:textId="5F0303AA"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Capacidad para aplicar procedimientos, diligenciar instrumentos, activar rutas y ejecutar actuaciones con debida diligencia.</w:t>
            </w:r>
          </w:p>
        </w:tc>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00DD5564" w14:textId="589F8163" w:rsidR="60B47DDD" w:rsidRPr="006C1679" w:rsidRDefault="60B47DDD" w:rsidP="7E7913F1">
            <w:pPr>
              <w:spacing w:after="160" w:line="276" w:lineRule="auto"/>
              <w:ind w:firstLine="0"/>
              <w:jc w:val="center"/>
              <w:rPr>
                <w:rFonts w:ascii="Arial" w:eastAsia="Century Gothic" w:hAnsi="Arial" w:cs="Arial"/>
                <w:sz w:val="20"/>
                <w:szCs w:val="20"/>
              </w:rPr>
            </w:pPr>
            <w:r w:rsidRPr="006C1679">
              <w:rPr>
                <w:rFonts w:ascii="Arial" w:eastAsia="Century Gothic" w:hAnsi="Arial" w:cs="Arial"/>
                <w:sz w:val="20"/>
                <w:szCs w:val="20"/>
              </w:rPr>
              <w:t>40%</w:t>
            </w:r>
          </w:p>
        </w:tc>
      </w:tr>
      <w:tr w:rsidR="60B47DDD" w:rsidRPr="006C1679" w14:paraId="3F9AD994" w14:textId="77777777" w:rsidTr="7E7913F1">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3A523E26" w14:textId="16FF2B18"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Actitudinal</w:t>
            </w:r>
          </w:p>
        </w:tc>
        <w:tc>
          <w:tcPr>
            <w:tcW w:w="5293" w:type="dxa"/>
            <w:tcBorders>
              <w:top w:val="single" w:sz="8" w:space="0" w:color="auto"/>
              <w:left w:val="single" w:sz="8" w:space="0" w:color="auto"/>
              <w:bottom w:val="single" w:sz="8" w:space="0" w:color="auto"/>
              <w:right w:val="single" w:sz="8" w:space="0" w:color="auto"/>
            </w:tcBorders>
            <w:tcMar>
              <w:left w:w="108" w:type="dxa"/>
              <w:right w:w="108" w:type="dxa"/>
            </w:tcMar>
          </w:tcPr>
          <w:p w14:paraId="115244E9" w14:textId="3151200F"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Competencias relacionadas con ética, comunicación, trato digno, manejo emocional y trabajo en equipo.</w:t>
            </w:r>
          </w:p>
        </w:tc>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5BE0EBD" w14:textId="20C5F5F1" w:rsidR="60B47DDD" w:rsidRPr="006C1679" w:rsidRDefault="60B47DDD" w:rsidP="7E7913F1">
            <w:pPr>
              <w:spacing w:after="160" w:line="276" w:lineRule="auto"/>
              <w:ind w:firstLine="0"/>
              <w:jc w:val="center"/>
              <w:rPr>
                <w:rFonts w:ascii="Arial" w:eastAsia="Century Gothic" w:hAnsi="Arial" w:cs="Arial"/>
                <w:sz w:val="20"/>
                <w:szCs w:val="20"/>
              </w:rPr>
            </w:pPr>
            <w:r w:rsidRPr="006C1679">
              <w:rPr>
                <w:rFonts w:ascii="Arial" w:eastAsia="Century Gothic" w:hAnsi="Arial" w:cs="Arial"/>
                <w:sz w:val="20"/>
                <w:szCs w:val="20"/>
              </w:rPr>
              <w:t>20%</w:t>
            </w:r>
          </w:p>
        </w:tc>
      </w:tr>
    </w:tbl>
    <w:p w14:paraId="182F6323" w14:textId="23E2426F" w:rsidR="24C3DA31"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 xml:space="preserve"> </w:t>
      </w:r>
    </w:p>
    <w:p w14:paraId="04269562" w14:textId="40F3292A" w:rsidR="24C3DA31"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3. Tabla 2. Criterios e Indicadores por Perfil Profesional</w:t>
      </w:r>
    </w:p>
    <w:p w14:paraId="12ADCF2C" w14:textId="7E104B93" w:rsidR="60B47DDD" w:rsidRPr="006C1679" w:rsidRDefault="60B47DDD" w:rsidP="7E7913F1">
      <w:pPr>
        <w:spacing w:after="160" w:line="276" w:lineRule="auto"/>
        <w:ind w:firstLine="0"/>
        <w:jc w:val="both"/>
        <w:rPr>
          <w:rFonts w:ascii="Arial" w:eastAsia="Century Gothic" w:hAnsi="Arial" w:cs="Arial"/>
          <w:b/>
          <w:bCs/>
        </w:rPr>
      </w:pPr>
    </w:p>
    <w:p w14:paraId="480E9991" w14:textId="5FB198B4" w:rsidR="24C3DA31"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3.1 Perfil: Comisario/a de Familia</w:t>
      </w:r>
    </w:p>
    <w:tbl>
      <w:tblPr>
        <w:tblStyle w:val="Tablaconcuadrcula"/>
        <w:tblW w:w="0" w:type="auto"/>
        <w:tblLook w:val="06A0" w:firstRow="1" w:lastRow="0" w:firstColumn="1" w:lastColumn="0" w:noHBand="1" w:noVBand="1"/>
      </w:tblPr>
      <w:tblGrid>
        <w:gridCol w:w="2009"/>
        <w:gridCol w:w="4210"/>
        <w:gridCol w:w="2599"/>
      </w:tblGrid>
      <w:tr w:rsidR="60B47DDD" w:rsidRPr="006C1679" w14:paraId="20C77DAC" w14:textId="77777777" w:rsidTr="7E7913F1">
        <w:trPr>
          <w:trHeight w:val="300"/>
        </w:trPr>
        <w:tc>
          <w:tcPr>
            <w:tcW w:w="2010"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212B1A73" w14:textId="57434FCE"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Criterio</w:t>
            </w:r>
          </w:p>
        </w:tc>
        <w:tc>
          <w:tcPr>
            <w:tcW w:w="4221"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70D32080" w14:textId="0E3DB70A"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Indicador verificable</w:t>
            </w:r>
          </w:p>
        </w:tc>
        <w:tc>
          <w:tcPr>
            <w:tcW w:w="2604"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11E5DD61" w14:textId="58676530"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Medio de Verificación</w:t>
            </w:r>
          </w:p>
        </w:tc>
      </w:tr>
      <w:tr w:rsidR="60B47DDD" w:rsidRPr="006C1679" w14:paraId="58B19A90" w14:textId="77777777" w:rsidTr="7E7913F1">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1D025628" w14:textId="0DAE084C"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Dominio normativo</w:t>
            </w:r>
          </w:p>
        </w:tc>
        <w:tc>
          <w:tcPr>
            <w:tcW w:w="4221" w:type="dxa"/>
            <w:tcBorders>
              <w:top w:val="single" w:sz="8" w:space="0" w:color="auto"/>
              <w:left w:val="single" w:sz="8" w:space="0" w:color="auto"/>
              <w:bottom w:val="single" w:sz="8" w:space="0" w:color="auto"/>
              <w:right w:val="single" w:sz="8" w:space="0" w:color="auto"/>
            </w:tcBorders>
            <w:tcMar>
              <w:left w:w="108" w:type="dxa"/>
              <w:right w:w="108" w:type="dxa"/>
            </w:tcMar>
          </w:tcPr>
          <w:p w14:paraId="029C0807" w14:textId="0EC1A582"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Interpreta correctamente Ley 2126/2021 en decisiones y actos administrativos.</w:t>
            </w:r>
          </w:p>
        </w:tc>
        <w:tc>
          <w:tcPr>
            <w:tcW w:w="2604" w:type="dxa"/>
            <w:tcBorders>
              <w:top w:val="single" w:sz="8" w:space="0" w:color="auto"/>
              <w:left w:val="single" w:sz="8" w:space="0" w:color="auto"/>
              <w:bottom w:val="single" w:sz="8" w:space="0" w:color="auto"/>
              <w:right w:val="single" w:sz="8" w:space="0" w:color="auto"/>
            </w:tcBorders>
            <w:tcMar>
              <w:left w:w="108" w:type="dxa"/>
              <w:right w:w="108" w:type="dxa"/>
            </w:tcMar>
          </w:tcPr>
          <w:p w14:paraId="4F2994BE" w14:textId="5CB12749"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Actos, conceptos, revisiones de expediente</w:t>
            </w:r>
          </w:p>
        </w:tc>
      </w:tr>
      <w:tr w:rsidR="60B47DDD" w:rsidRPr="006C1679" w14:paraId="62C71CD3" w14:textId="77777777" w:rsidTr="7E7913F1">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47DF55A1" w14:textId="7FDB6080" w:rsidR="1DF8C09F" w:rsidRPr="006C1679" w:rsidRDefault="394FA2E5" w:rsidP="7E7913F1">
            <w:pPr>
              <w:spacing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Aplicación procedimental</w:t>
            </w:r>
          </w:p>
        </w:tc>
        <w:tc>
          <w:tcPr>
            <w:tcW w:w="4221" w:type="dxa"/>
            <w:tcBorders>
              <w:top w:val="single" w:sz="8" w:space="0" w:color="auto"/>
              <w:left w:val="single" w:sz="8" w:space="0" w:color="auto"/>
              <w:bottom w:val="single" w:sz="8" w:space="0" w:color="auto"/>
              <w:right w:val="single" w:sz="8" w:space="0" w:color="auto"/>
            </w:tcBorders>
            <w:tcMar>
              <w:left w:w="108" w:type="dxa"/>
              <w:right w:w="108" w:type="dxa"/>
            </w:tcMar>
          </w:tcPr>
          <w:p w14:paraId="5EF82EDF" w14:textId="32A2F705" w:rsidR="1DF8C09F" w:rsidRPr="006C1679" w:rsidRDefault="394FA2E5"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Aplica protocolos: triage, evacuación, remisiones, medidas de protección.</w:t>
            </w:r>
          </w:p>
        </w:tc>
        <w:tc>
          <w:tcPr>
            <w:tcW w:w="2604" w:type="dxa"/>
            <w:tcBorders>
              <w:top w:val="single" w:sz="8" w:space="0" w:color="auto"/>
              <w:left w:val="single" w:sz="8" w:space="0" w:color="auto"/>
              <w:bottom w:val="single" w:sz="8" w:space="0" w:color="auto"/>
              <w:right w:val="single" w:sz="8" w:space="0" w:color="auto"/>
            </w:tcBorders>
            <w:tcMar>
              <w:left w:w="108" w:type="dxa"/>
              <w:right w:w="108" w:type="dxa"/>
            </w:tcMar>
          </w:tcPr>
          <w:p w14:paraId="21F70F97" w14:textId="487A54B3" w:rsidR="1DF8C09F" w:rsidRPr="006C1679" w:rsidRDefault="394FA2E5"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Expedientes, INS completo</w:t>
            </w:r>
          </w:p>
        </w:tc>
      </w:tr>
      <w:tr w:rsidR="60B47DDD" w:rsidRPr="006C1679" w14:paraId="533271B3" w14:textId="77777777" w:rsidTr="7E7913F1">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25800B60" w14:textId="5203D7F9" w:rsidR="1DF8C09F" w:rsidRPr="006C1679" w:rsidRDefault="394FA2E5"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Actuación ética</w:t>
            </w:r>
          </w:p>
        </w:tc>
        <w:tc>
          <w:tcPr>
            <w:tcW w:w="4221" w:type="dxa"/>
            <w:tcBorders>
              <w:top w:val="single" w:sz="8" w:space="0" w:color="auto"/>
              <w:left w:val="single" w:sz="8" w:space="0" w:color="auto"/>
              <w:bottom w:val="single" w:sz="8" w:space="0" w:color="auto"/>
              <w:right w:val="single" w:sz="8" w:space="0" w:color="auto"/>
            </w:tcBorders>
            <w:tcMar>
              <w:left w:w="108" w:type="dxa"/>
              <w:right w:w="108" w:type="dxa"/>
            </w:tcMar>
          </w:tcPr>
          <w:p w14:paraId="2DD19618" w14:textId="3AC4558B" w:rsidR="1DF8C09F" w:rsidRPr="006C1679" w:rsidRDefault="394FA2E5" w:rsidP="7E7913F1">
            <w:pPr>
              <w:spacing w:after="160" w:line="276" w:lineRule="auto"/>
              <w:ind w:firstLine="0"/>
              <w:jc w:val="both"/>
              <w:rPr>
                <w:rFonts w:ascii="Arial" w:eastAsia="Century Gothic" w:hAnsi="Arial" w:cs="Arial"/>
                <w:sz w:val="20"/>
                <w:szCs w:val="20"/>
                <w:lang w:val="es-CO"/>
              </w:rPr>
            </w:pPr>
            <w:r w:rsidRPr="006C1679">
              <w:rPr>
                <w:rFonts w:ascii="Arial" w:eastAsia="Century Gothic" w:hAnsi="Arial" w:cs="Arial"/>
                <w:sz w:val="20"/>
                <w:szCs w:val="20"/>
              </w:rPr>
              <w:t xml:space="preserve">Garantiza trato digno, confidencialidad y enfoque </w:t>
            </w:r>
            <w:r w:rsidRPr="006C1679">
              <w:rPr>
                <w:rFonts w:ascii="Arial" w:eastAsia="Century Gothic" w:hAnsi="Arial" w:cs="Arial"/>
                <w:sz w:val="20"/>
                <w:szCs w:val="20"/>
                <w:lang w:val="es-CO"/>
              </w:rPr>
              <w:t>de derechos, género, diversidad e interseccional.</w:t>
            </w:r>
          </w:p>
        </w:tc>
        <w:tc>
          <w:tcPr>
            <w:tcW w:w="2604" w:type="dxa"/>
            <w:tcBorders>
              <w:top w:val="single" w:sz="8" w:space="0" w:color="auto"/>
              <w:left w:val="single" w:sz="8" w:space="0" w:color="auto"/>
              <w:bottom w:val="single" w:sz="8" w:space="0" w:color="auto"/>
              <w:right w:val="single" w:sz="8" w:space="0" w:color="auto"/>
            </w:tcBorders>
            <w:tcMar>
              <w:left w:w="108" w:type="dxa"/>
              <w:right w:w="108" w:type="dxa"/>
            </w:tcMar>
          </w:tcPr>
          <w:p w14:paraId="0F6C37D8" w14:textId="3B4F6486" w:rsidR="1DF8C09F" w:rsidRPr="006C1679" w:rsidRDefault="394FA2E5"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Observación, encuestas, PQRS</w:t>
            </w:r>
          </w:p>
        </w:tc>
      </w:tr>
      <w:tr w:rsidR="60B47DDD" w:rsidRPr="006C1679" w14:paraId="42BE3463" w14:textId="77777777" w:rsidTr="7E7913F1">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6F63986D" w14:textId="3507E0B7" w:rsidR="1DF8C09F" w:rsidRPr="006C1679" w:rsidRDefault="394FA2E5"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Liderazgo</w:t>
            </w:r>
          </w:p>
        </w:tc>
        <w:tc>
          <w:tcPr>
            <w:tcW w:w="4221" w:type="dxa"/>
            <w:tcBorders>
              <w:top w:val="single" w:sz="8" w:space="0" w:color="auto"/>
              <w:left w:val="single" w:sz="8" w:space="0" w:color="auto"/>
              <w:bottom w:val="single" w:sz="8" w:space="0" w:color="auto"/>
              <w:right w:val="single" w:sz="8" w:space="0" w:color="auto"/>
            </w:tcBorders>
            <w:tcMar>
              <w:left w:w="108" w:type="dxa"/>
              <w:right w:w="108" w:type="dxa"/>
            </w:tcMar>
          </w:tcPr>
          <w:p w14:paraId="02AA302C" w14:textId="333509B3" w:rsidR="1DF8C09F" w:rsidRPr="006C1679" w:rsidRDefault="394FA2E5" w:rsidP="7E7913F1">
            <w:pPr>
              <w:spacing w:after="160" w:line="276" w:lineRule="auto"/>
              <w:ind w:firstLine="0"/>
              <w:jc w:val="both"/>
              <w:rPr>
                <w:rFonts w:ascii="Arial" w:eastAsia="Century Gothic" w:hAnsi="Arial" w:cs="Arial"/>
                <w:sz w:val="20"/>
                <w:szCs w:val="20"/>
                <w:lang w:val="es-CO"/>
              </w:rPr>
            </w:pPr>
            <w:r w:rsidRPr="006C1679">
              <w:rPr>
                <w:rFonts w:ascii="Arial" w:eastAsia="Century Gothic" w:hAnsi="Arial" w:cs="Arial"/>
                <w:sz w:val="20"/>
                <w:szCs w:val="20"/>
                <w:lang w:val="es-CO"/>
              </w:rPr>
              <w:t>Dirige equipos con solvencia técnica</w:t>
            </w:r>
          </w:p>
        </w:tc>
        <w:tc>
          <w:tcPr>
            <w:tcW w:w="2604" w:type="dxa"/>
            <w:tcBorders>
              <w:top w:val="single" w:sz="8" w:space="0" w:color="auto"/>
              <w:left w:val="single" w:sz="8" w:space="0" w:color="auto"/>
              <w:bottom w:val="single" w:sz="8" w:space="0" w:color="auto"/>
              <w:right w:val="single" w:sz="8" w:space="0" w:color="auto"/>
            </w:tcBorders>
            <w:tcMar>
              <w:left w:w="108" w:type="dxa"/>
              <w:right w:w="108" w:type="dxa"/>
            </w:tcMar>
          </w:tcPr>
          <w:p w14:paraId="6BAF7BF6" w14:textId="220D26E8" w:rsidR="1DF8C09F" w:rsidRPr="006C1679" w:rsidRDefault="394FA2E5"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Observación</w:t>
            </w:r>
          </w:p>
        </w:tc>
      </w:tr>
      <w:tr w:rsidR="60B47DDD" w:rsidRPr="006C1679" w14:paraId="3FC60436" w14:textId="77777777" w:rsidTr="7E7913F1">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7B3FAC4F" w14:textId="289BBE86" w:rsidR="19314CD3" w:rsidRPr="006C1679" w:rsidRDefault="301FE879" w:rsidP="7E7913F1">
            <w:pPr>
              <w:spacing w:line="276" w:lineRule="auto"/>
              <w:ind w:firstLine="0"/>
              <w:jc w:val="both"/>
              <w:rPr>
                <w:rFonts w:ascii="Arial" w:eastAsia="Century Gothic" w:hAnsi="Arial" w:cs="Arial"/>
                <w:sz w:val="20"/>
                <w:szCs w:val="20"/>
                <w:lang w:val="es-CO"/>
              </w:rPr>
            </w:pPr>
            <w:r w:rsidRPr="006C1679">
              <w:rPr>
                <w:rFonts w:ascii="Arial" w:eastAsia="Century Gothic" w:hAnsi="Arial" w:cs="Arial"/>
                <w:sz w:val="20"/>
                <w:szCs w:val="20"/>
                <w:lang w:val="es-CO"/>
              </w:rPr>
              <w:lastRenderedPageBreak/>
              <w:t>Coordinación interinstitucional</w:t>
            </w:r>
          </w:p>
        </w:tc>
        <w:tc>
          <w:tcPr>
            <w:tcW w:w="4221" w:type="dxa"/>
            <w:tcBorders>
              <w:top w:val="single" w:sz="8" w:space="0" w:color="auto"/>
              <w:left w:val="single" w:sz="8" w:space="0" w:color="auto"/>
              <w:bottom w:val="single" w:sz="8" w:space="0" w:color="auto"/>
              <w:right w:val="single" w:sz="8" w:space="0" w:color="auto"/>
            </w:tcBorders>
            <w:tcMar>
              <w:left w:w="108" w:type="dxa"/>
              <w:right w:w="108" w:type="dxa"/>
            </w:tcMar>
          </w:tcPr>
          <w:p w14:paraId="71802B11" w14:textId="6C2FFBA2" w:rsidR="19314CD3" w:rsidRPr="006C1679" w:rsidRDefault="301FE879" w:rsidP="7E7913F1">
            <w:pPr>
              <w:spacing w:line="276" w:lineRule="auto"/>
              <w:ind w:firstLine="0"/>
              <w:jc w:val="both"/>
              <w:rPr>
                <w:rFonts w:ascii="Arial" w:eastAsia="Century Gothic" w:hAnsi="Arial" w:cs="Arial"/>
                <w:sz w:val="20"/>
                <w:szCs w:val="20"/>
                <w:lang w:val="es-CO"/>
              </w:rPr>
            </w:pPr>
            <w:r w:rsidRPr="006C1679">
              <w:rPr>
                <w:rFonts w:ascii="Arial" w:eastAsia="Century Gothic" w:hAnsi="Arial" w:cs="Arial"/>
                <w:sz w:val="20"/>
                <w:szCs w:val="20"/>
                <w:lang w:val="es-CO"/>
              </w:rPr>
              <w:t>Articula sectores</w:t>
            </w:r>
          </w:p>
        </w:tc>
        <w:tc>
          <w:tcPr>
            <w:tcW w:w="2604" w:type="dxa"/>
            <w:tcBorders>
              <w:top w:val="single" w:sz="8" w:space="0" w:color="auto"/>
              <w:left w:val="single" w:sz="8" w:space="0" w:color="auto"/>
              <w:bottom w:val="single" w:sz="8" w:space="0" w:color="auto"/>
              <w:right w:val="single" w:sz="8" w:space="0" w:color="auto"/>
            </w:tcBorders>
            <w:tcMar>
              <w:left w:w="108" w:type="dxa"/>
              <w:right w:w="108" w:type="dxa"/>
            </w:tcMar>
          </w:tcPr>
          <w:p w14:paraId="3C7FE3AA" w14:textId="4F3B6BF4" w:rsidR="19314CD3" w:rsidRPr="006C1679" w:rsidRDefault="301FE879" w:rsidP="7E7913F1">
            <w:pPr>
              <w:spacing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Actas de articulación, remisiones.</w:t>
            </w:r>
          </w:p>
        </w:tc>
      </w:tr>
    </w:tbl>
    <w:p w14:paraId="54712AC6" w14:textId="45A1B435" w:rsidR="24C3DA31"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 xml:space="preserve"> </w:t>
      </w:r>
    </w:p>
    <w:p w14:paraId="1B6AC25E" w14:textId="4C3F2D2F" w:rsidR="60B47DDD"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3.2 Perfil: Profesional Jurídico</w:t>
      </w:r>
    </w:p>
    <w:tbl>
      <w:tblPr>
        <w:tblStyle w:val="Tablaconcuadrcula"/>
        <w:tblW w:w="0" w:type="auto"/>
        <w:tblLook w:val="06A0" w:firstRow="1" w:lastRow="0" w:firstColumn="1" w:lastColumn="0" w:noHBand="1" w:noVBand="1"/>
      </w:tblPr>
      <w:tblGrid>
        <w:gridCol w:w="2218"/>
        <w:gridCol w:w="4307"/>
        <w:gridCol w:w="2293"/>
      </w:tblGrid>
      <w:tr w:rsidR="60B47DDD" w:rsidRPr="006C1679" w14:paraId="758BAAFF" w14:textId="77777777" w:rsidTr="7E7913F1">
        <w:trPr>
          <w:trHeight w:val="300"/>
        </w:trPr>
        <w:tc>
          <w:tcPr>
            <w:tcW w:w="2220"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28024209" w14:textId="161769EC"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Criterio</w:t>
            </w:r>
          </w:p>
        </w:tc>
        <w:tc>
          <w:tcPr>
            <w:tcW w:w="4318"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1758F640" w14:textId="641E3B73"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Indicador</w:t>
            </w:r>
          </w:p>
        </w:tc>
        <w:tc>
          <w:tcPr>
            <w:tcW w:w="2297"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63B85388" w14:textId="1D20FA1B"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Medio</w:t>
            </w:r>
          </w:p>
        </w:tc>
      </w:tr>
      <w:tr w:rsidR="60B47DDD" w:rsidRPr="006C1679" w14:paraId="658A6206" w14:textId="77777777" w:rsidTr="7E7913F1">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0B140BB6" w14:textId="69BF40C5"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Dominio jurídico</w:t>
            </w:r>
          </w:p>
        </w:tc>
        <w:tc>
          <w:tcPr>
            <w:tcW w:w="4318" w:type="dxa"/>
            <w:tcBorders>
              <w:top w:val="single" w:sz="8" w:space="0" w:color="auto"/>
              <w:left w:val="single" w:sz="8" w:space="0" w:color="auto"/>
              <w:bottom w:val="single" w:sz="8" w:space="0" w:color="auto"/>
              <w:right w:val="single" w:sz="8" w:space="0" w:color="auto"/>
            </w:tcBorders>
            <w:tcMar>
              <w:left w:w="108" w:type="dxa"/>
              <w:right w:w="108" w:type="dxa"/>
            </w:tcMar>
          </w:tcPr>
          <w:p w14:paraId="4E7193E3" w14:textId="5789579B"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Emite conceptos y actos coherentes con principios de protección y enfoque diferencial.</w:t>
            </w:r>
          </w:p>
        </w:tc>
        <w:tc>
          <w:tcPr>
            <w:tcW w:w="2297" w:type="dxa"/>
            <w:tcBorders>
              <w:top w:val="single" w:sz="8" w:space="0" w:color="auto"/>
              <w:left w:val="single" w:sz="8" w:space="0" w:color="auto"/>
              <w:bottom w:val="single" w:sz="8" w:space="0" w:color="auto"/>
              <w:right w:val="single" w:sz="8" w:space="0" w:color="auto"/>
            </w:tcBorders>
            <w:tcMar>
              <w:left w:w="108" w:type="dxa"/>
              <w:right w:w="108" w:type="dxa"/>
            </w:tcMar>
          </w:tcPr>
          <w:p w14:paraId="1EF54A3A" w14:textId="36C808D3"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Actos revisados</w:t>
            </w:r>
            <w:r w:rsidR="62E11058" w:rsidRPr="006C1679">
              <w:rPr>
                <w:rFonts w:ascii="Arial" w:eastAsia="Century Gothic" w:hAnsi="Arial" w:cs="Arial"/>
                <w:sz w:val="20"/>
                <w:szCs w:val="20"/>
              </w:rPr>
              <w:t>, medidas de protección aplicadas.</w:t>
            </w:r>
          </w:p>
        </w:tc>
      </w:tr>
      <w:tr w:rsidR="60B47DDD" w:rsidRPr="006C1679" w14:paraId="791E4BDA" w14:textId="77777777" w:rsidTr="7E7913F1">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443E76F7" w14:textId="3859EEB4"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Registro documental</w:t>
            </w:r>
          </w:p>
        </w:tc>
        <w:tc>
          <w:tcPr>
            <w:tcW w:w="4318" w:type="dxa"/>
            <w:tcBorders>
              <w:top w:val="single" w:sz="8" w:space="0" w:color="auto"/>
              <w:left w:val="single" w:sz="8" w:space="0" w:color="auto"/>
              <w:bottom w:val="single" w:sz="8" w:space="0" w:color="auto"/>
              <w:right w:val="single" w:sz="8" w:space="0" w:color="auto"/>
            </w:tcBorders>
            <w:tcMar>
              <w:left w:w="108" w:type="dxa"/>
              <w:right w:w="108" w:type="dxa"/>
            </w:tcMar>
          </w:tcPr>
          <w:p w14:paraId="0FF4896A" w14:textId="18F4C6AD"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INS diligenciado, radicaciones correctas, control de versiones.</w:t>
            </w:r>
          </w:p>
        </w:tc>
        <w:tc>
          <w:tcPr>
            <w:tcW w:w="2297" w:type="dxa"/>
            <w:tcBorders>
              <w:top w:val="single" w:sz="8" w:space="0" w:color="auto"/>
              <w:left w:val="single" w:sz="8" w:space="0" w:color="auto"/>
              <w:bottom w:val="single" w:sz="8" w:space="0" w:color="auto"/>
              <w:right w:val="single" w:sz="8" w:space="0" w:color="auto"/>
            </w:tcBorders>
            <w:tcMar>
              <w:left w:w="108" w:type="dxa"/>
              <w:right w:w="108" w:type="dxa"/>
            </w:tcMar>
          </w:tcPr>
          <w:p w14:paraId="3A7079AB" w14:textId="03CCC336" w:rsidR="60B47DDD" w:rsidRPr="006C1679" w:rsidRDefault="1741F53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E</w:t>
            </w:r>
            <w:r w:rsidR="60B47DDD" w:rsidRPr="006C1679">
              <w:rPr>
                <w:rFonts w:ascii="Arial" w:eastAsia="Century Gothic" w:hAnsi="Arial" w:cs="Arial"/>
                <w:sz w:val="20"/>
                <w:szCs w:val="20"/>
              </w:rPr>
              <w:t>xpediente</w:t>
            </w:r>
          </w:p>
        </w:tc>
      </w:tr>
      <w:tr w:rsidR="60B47DDD" w:rsidRPr="006C1679" w14:paraId="384DAFAE" w14:textId="77777777" w:rsidTr="7E7913F1">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4C06502B" w14:textId="3795D105"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Articulación interinstitucional</w:t>
            </w:r>
          </w:p>
        </w:tc>
        <w:tc>
          <w:tcPr>
            <w:tcW w:w="4318" w:type="dxa"/>
            <w:tcBorders>
              <w:top w:val="single" w:sz="8" w:space="0" w:color="auto"/>
              <w:left w:val="single" w:sz="8" w:space="0" w:color="auto"/>
              <w:bottom w:val="single" w:sz="8" w:space="0" w:color="auto"/>
              <w:right w:val="single" w:sz="8" w:space="0" w:color="auto"/>
            </w:tcBorders>
            <w:tcMar>
              <w:left w:w="108" w:type="dxa"/>
              <w:right w:w="108" w:type="dxa"/>
            </w:tcMar>
          </w:tcPr>
          <w:p w14:paraId="3A9E9036" w14:textId="71D61986"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Coordina con ICBF, Fiscalía, Policía.</w:t>
            </w:r>
          </w:p>
        </w:tc>
        <w:tc>
          <w:tcPr>
            <w:tcW w:w="2297" w:type="dxa"/>
            <w:tcBorders>
              <w:top w:val="single" w:sz="8" w:space="0" w:color="auto"/>
              <w:left w:val="single" w:sz="8" w:space="0" w:color="auto"/>
              <w:bottom w:val="single" w:sz="8" w:space="0" w:color="auto"/>
              <w:right w:val="single" w:sz="8" w:space="0" w:color="auto"/>
            </w:tcBorders>
            <w:tcMar>
              <w:left w:w="108" w:type="dxa"/>
              <w:right w:w="108" w:type="dxa"/>
            </w:tcMar>
          </w:tcPr>
          <w:p w14:paraId="65CDFD9D" w14:textId="43E084B9"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Actas, remisiones</w:t>
            </w:r>
          </w:p>
        </w:tc>
      </w:tr>
    </w:tbl>
    <w:p w14:paraId="67AF31B8" w14:textId="2791EE74" w:rsidR="24C3DA31"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 xml:space="preserve"> </w:t>
      </w:r>
    </w:p>
    <w:p w14:paraId="7F1A6D17" w14:textId="4DAB2A11" w:rsidR="24C3DA31"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3.3 Perfil: Profesional Psicosocial</w:t>
      </w:r>
    </w:p>
    <w:tbl>
      <w:tblPr>
        <w:tblStyle w:val="Tablaconcuadrcula"/>
        <w:tblW w:w="0" w:type="auto"/>
        <w:tblLook w:val="06A0" w:firstRow="1" w:lastRow="0" w:firstColumn="1" w:lastColumn="0" w:noHBand="1" w:noVBand="1"/>
      </w:tblPr>
      <w:tblGrid>
        <w:gridCol w:w="2112"/>
        <w:gridCol w:w="4600"/>
        <w:gridCol w:w="2106"/>
      </w:tblGrid>
      <w:tr w:rsidR="60B47DDD" w:rsidRPr="006C1679" w14:paraId="4CF1693E" w14:textId="77777777" w:rsidTr="7E7913F1">
        <w:trPr>
          <w:trHeight w:val="300"/>
        </w:trPr>
        <w:tc>
          <w:tcPr>
            <w:tcW w:w="2115"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2548240D" w14:textId="19CA7DD6"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Criterio</w:t>
            </w:r>
          </w:p>
        </w:tc>
        <w:tc>
          <w:tcPr>
            <w:tcW w:w="4611"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2C042DBE" w14:textId="1A8D4B73"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Indicador</w:t>
            </w:r>
          </w:p>
        </w:tc>
        <w:tc>
          <w:tcPr>
            <w:tcW w:w="2109"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7CD4EB8E" w14:textId="38F43134"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Medio</w:t>
            </w:r>
          </w:p>
        </w:tc>
      </w:tr>
      <w:tr w:rsidR="60B47DDD" w:rsidRPr="006C1679" w14:paraId="7A59BE39" w14:textId="77777777" w:rsidTr="7E7913F1">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328151F4" w14:textId="16406A1D"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Valoración emocional</w:t>
            </w:r>
          </w:p>
        </w:tc>
        <w:tc>
          <w:tcPr>
            <w:tcW w:w="4611" w:type="dxa"/>
            <w:tcBorders>
              <w:top w:val="single" w:sz="8" w:space="0" w:color="auto"/>
              <w:left w:val="single" w:sz="8" w:space="0" w:color="auto"/>
              <w:bottom w:val="single" w:sz="8" w:space="0" w:color="auto"/>
              <w:right w:val="single" w:sz="8" w:space="0" w:color="auto"/>
            </w:tcBorders>
            <w:tcMar>
              <w:left w:w="108" w:type="dxa"/>
              <w:right w:w="108" w:type="dxa"/>
            </w:tcMar>
          </w:tcPr>
          <w:p w14:paraId="6B74EB52" w14:textId="788DFA77"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Aplica técnicas de contención</w:t>
            </w:r>
            <w:r w:rsidR="741BBDD3" w:rsidRPr="006C1679">
              <w:rPr>
                <w:rFonts w:ascii="Arial" w:eastAsia="Century Gothic" w:hAnsi="Arial" w:cs="Arial"/>
                <w:sz w:val="20"/>
                <w:szCs w:val="20"/>
              </w:rPr>
              <w:t>, acompañamiento en crisis, primeros auxilios psicológicos</w:t>
            </w:r>
            <w:r w:rsidRPr="006C1679">
              <w:rPr>
                <w:rFonts w:ascii="Arial" w:eastAsia="Century Gothic" w:hAnsi="Arial" w:cs="Arial"/>
                <w:sz w:val="20"/>
                <w:szCs w:val="20"/>
              </w:rPr>
              <w:t xml:space="preserve"> y valoración según lineamientos nacionales.</w:t>
            </w:r>
          </w:p>
        </w:tc>
        <w:tc>
          <w:tcPr>
            <w:tcW w:w="2109" w:type="dxa"/>
            <w:tcBorders>
              <w:top w:val="single" w:sz="8" w:space="0" w:color="auto"/>
              <w:left w:val="single" w:sz="8" w:space="0" w:color="auto"/>
              <w:bottom w:val="single" w:sz="8" w:space="0" w:color="auto"/>
              <w:right w:val="single" w:sz="8" w:space="0" w:color="auto"/>
            </w:tcBorders>
            <w:tcMar>
              <w:left w:w="108" w:type="dxa"/>
              <w:right w:w="108" w:type="dxa"/>
            </w:tcMar>
          </w:tcPr>
          <w:p w14:paraId="0B0D2AFF" w14:textId="47DC9D96"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Registros, historias</w:t>
            </w:r>
            <w:r w:rsidR="703CFD09" w:rsidRPr="006C1679">
              <w:rPr>
                <w:rFonts w:ascii="Arial" w:eastAsia="Century Gothic" w:hAnsi="Arial" w:cs="Arial"/>
                <w:sz w:val="20"/>
                <w:szCs w:val="20"/>
              </w:rPr>
              <w:t>, remisiones.</w:t>
            </w:r>
          </w:p>
        </w:tc>
      </w:tr>
      <w:tr w:rsidR="60B47DDD" w:rsidRPr="006C1679" w14:paraId="373B8F31" w14:textId="77777777" w:rsidTr="7E7913F1">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303C90B" w14:textId="50B7BA34"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Enfoque diferencial</w:t>
            </w:r>
          </w:p>
        </w:tc>
        <w:tc>
          <w:tcPr>
            <w:tcW w:w="4611" w:type="dxa"/>
            <w:tcBorders>
              <w:top w:val="single" w:sz="8" w:space="0" w:color="auto"/>
              <w:left w:val="single" w:sz="8" w:space="0" w:color="auto"/>
              <w:bottom w:val="single" w:sz="8" w:space="0" w:color="auto"/>
              <w:right w:val="single" w:sz="8" w:space="0" w:color="auto"/>
            </w:tcBorders>
            <w:tcMar>
              <w:left w:w="108" w:type="dxa"/>
              <w:right w:w="108" w:type="dxa"/>
            </w:tcMar>
          </w:tcPr>
          <w:p w14:paraId="1CB0CAA2" w14:textId="1CF6B639"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Adapta entrevista según edad, discapacidad, género, ruralidad.</w:t>
            </w:r>
          </w:p>
        </w:tc>
        <w:tc>
          <w:tcPr>
            <w:tcW w:w="2109" w:type="dxa"/>
            <w:tcBorders>
              <w:top w:val="single" w:sz="8" w:space="0" w:color="auto"/>
              <w:left w:val="single" w:sz="8" w:space="0" w:color="auto"/>
              <w:bottom w:val="single" w:sz="8" w:space="0" w:color="auto"/>
              <w:right w:val="single" w:sz="8" w:space="0" w:color="auto"/>
            </w:tcBorders>
            <w:tcMar>
              <w:left w:w="108" w:type="dxa"/>
              <w:right w:w="108" w:type="dxa"/>
            </w:tcMar>
          </w:tcPr>
          <w:p w14:paraId="0B0FBA5F" w14:textId="37E47974"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Observación, registros</w:t>
            </w:r>
          </w:p>
        </w:tc>
      </w:tr>
      <w:tr w:rsidR="60B47DDD" w:rsidRPr="006C1679" w14:paraId="4785BBE9" w14:textId="77777777" w:rsidTr="7E7913F1">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B5D1776" w14:textId="58470EC3"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Seguimiento</w:t>
            </w:r>
          </w:p>
        </w:tc>
        <w:tc>
          <w:tcPr>
            <w:tcW w:w="4611" w:type="dxa"/>
            <w:tcBorders>
              <w:top w:val="single" w:sz="8" w:space="0" w:color="auto"/>
              <w:left w:val="single" w:sz="8" w:space="0" w:color="auto"/>
              <w:bottom w:val="single" w:sz="8" w:space="0" w:color="auto"/>
              <w:right w:val="single" w:sz="8" w:space="0" w:color="auto"/>
            </w:tcBorders>
            <w:tcMar>
              <w:left w:w="108" w:type="dxa"/>
              <w:right w:w="108" w:type="dxa"/>
            </w:tcMar>
          </w:tcPr>
          <w:p w14:paraId="02D1C24D" w14:textId="7C93B3EB"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Realiza contrarreferencias y rutas.</w:t>
            </w:r>
          </w:p>
        </w:tc>
        <w:tc>
          <w:tcPr>
            <w:tcW w:w="2109" w:type="dxa"/>
            <w:tcBorders>
              <w:top w:val="single" w:sz="8" w:space="0" w:color="auto"/>
              <w:left w:val="single" w:sz="8" w:space="0" w:color="auto"/>
              <w:bottom w:val="single" w:sz="8" w:space="0" w:color="auto"/>
              <w:right w:val="single" w:sz="8" w:space="0" w:color="auto"/>
            </w:tcBorders>
            <w:tcMar>
              <w:left w:w="108" w:type="dxa"/>
              <w:right w:w="108" w:type="dxa"/>
            </w:tcMar>
          </w:tcPr>
          <w:p w14:paraId="1AC9E457" w14:textId="0E98FB2E" w:rsidR="60B47DDD" w:rsidRPr="006C1679" w:rsidRDefault="167FCCE7"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I</w:t>
            </w:r>
            <w:r w:rsidR="60B47DDD" w:rsidRPr="006C1679">
              <w:rPr>
                <w:rFonts w:ascii="Arial" w:eastAsia="Century Gothic" w:hAnsi="Arial" w:cs="Arial"/>
                <w:sz w:val="20"/>
                <w:szCs w:val="20"/>
              </w:rPr>
              <w:t>nformes</w:t>
            </w:r>
          </w:p>
        </w:tc>
      </w:tr>
    </w:tbl>
    <w:p w14:paraId="67996BBB" w14:textId="4BB5CDDA" w:rsidR="24C3DA31" w:rsidRPr="006C1679" w:rsidRDefault="24C3DA31" w:rsidP="7E7913F1">
      <w:pPr>
        <w:spacing w:after="160" w:line="276" w:lineRule="auto"/>
        <w:ind w:firstLine="0"/>
        <w:jc w:val="both"/>
        <w:rPr>
          <w:rFonts w:ascii="Arial" w:eastAsia="Century Gothic" w:hAnsi="Arial" w:cs="Arial"/>
          <w:b/>
          <w:bCs/>
        </w:rPr>
      </w:pPr>
      <w:r w:rsidRPr="006C1679">
        <w:rPr>
          <w:rFonts w:ascii="Arial" w:eastAsia="Century Gothic" w:hAnsi="Arial" w:cs="Arial"/>
          <w:b/>
          <w:bCs/>
        </w:rPr>
        <w:t xml:space="preserve"> </w:t>
      </w:r>
    </w:p>
    <w:p w14:paraId="42F8B9BC" w14:textId="2CF767A8" w:rsidR="24C3DA31"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3.4 Perfil: Administrativo</w:t>
      </w:r>
    </w:p>
    <w:tbl>
      <w:tblPr>
        <w:tblStyle w:val="Tablaconcuadrcula"/>
        <w:tblW w:w="0" w:type="auto"/>
        <w:tblLook w:val="06A0" w:firstRow="1" w:lastRow="0" w:firstColumn="1" w:lastColumn="0" w:noHBand="1" w:noVBand="1"/>
      </w:tblPr>
      <w:tblGrid>
        <w:gridCol w:w="2135"/>
        <w:gridCol w:w="4560"/>
        <w:gridCol w:w="2058"/>
      </w:tblGrid>
      <w:tr w:rsidR="60B47DDD" w:rsidRPr="006C1679" w14:paraId="576D6389" w14:textId="77777777" w:rsidTr="7E7913F1">
        <w:trPr>
          <w:trHeight w:val="300"/>
        </w:trPr>
        <w:tc>
          <w:tcPr>
            <w:tcW w:w="2135"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5D2E5C12" w14:textId="7EF72D46"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Criterio</w:t>
            </w:r>
          </w:p>
        </w:tc>
        <w:tc>
          <w:tcPr>
            <w:tcW w:w="4560"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75D9F935" w14:textId="3B796301"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Indicador</w:t>
            </w:r>
          </w:p>
        </w:tc>
        <w:tc>
          <w:tcPr>
            <w:tcW w:w="2058"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3FB1E7A3" w14:textId="2695D3FC"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Medio</w:t>
            </w:r>
          </w:p>
        </w:tc>
      </w:tr>
      <w:tr w:rsidR="60B47DDD" w:rsidRPr="006C1679" w14:paraId="2A114EBD" w14:textId="77777777" w:rsidTr="7E7913F1">
        <w:trPr>
          <w:trHeight w:val="300"/>
        </w:trPr>
        <w:tc>
          <w:tcPr>
            <w:tcW w:w="2135" w:type="dxa"/>
            <w:tcBorders>
              <w:top w:val="single" w:sz="8" w:space="0" w:color="auto"/>
              <w:left w:val="single" w:sz="8" w:space="0" w:color="auto"/>
              <w:bottom w:val="single" w:sz="8" w:space="0" w:color="auto"/>
              <w:right w:val="single" w:sz="8" w:space="0" w:color="auto"/>
            </w:tcBorders>
            <w:tcMar>
              <w:left w:w="108" w:type="dxa"/>
              <w:right w:w="108" w:type="dxa"/>
            </w:tcMar>
          </w:tcPr>
          <w:p w14:paraId="1791957C" w14:textId="1A7ACFE9"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Gestión documental</w:t>
            </w:r>
          </w:p>
        </w:tc>
        <w:tc>
          <w:tcPr>
            <w:tcW w:w="4560" w:type="dxa"/>
            <w:tcBorders>
              <w:top w:val="single" w:sz="8" w:space="0" w:color="auto"/>
              <w:left w:val="single" w:sz="8" w:space="0" w:color="auto"/>
              <w:bottom w:val="single" w:sz="8" w:space="0" w:color="auto"/>
              <w:right w:val="single" w:sz="8" w:space="0" w:color="auto"/>
            </w:tcBorders>
            <w:tcMar>
              <w:left w:w="108" w:type="dxa"/>
              <w:right w:w="108" w:type="dxa"/>
            </w:tcMar>
          </w:tcPr>
          <w:p w14:paraId="0D4EA840" w14:textId="38A56321"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Radicación y archivo conforme a Catálogo INS.</w:t>
            </w:r>
          </w:p>
        </w:tc>
        <w:tc>
          <w:tcPr>
            <w:tcW w:w="2058" w:type="dxa"/>
            <w:tcBorders>
              <w:top w:val="single" w:sz="8" w:space="0" w:color="auto"/>
              <w:left w:val="single" w:sz="8" w:space="0" w:color="auto"/>
              <w:bottom w:val="single" w:sz="8" w:space="0" w:color="auto"/>
              <w:right w:val="single" w:sz="8" w:space="0" w:color="auto"/>
            </w:tcBorders>
            <w:tcMar>
              <w:left w:w="108" w:type="dxa"/>
              <w:right w:w="108" w:type="dxa"/>
            </w:tcMar>
          </w:tcPr>
          <w:p w14:paraId="11E17977" w14:textId="2A1E617E" w:rsidR="60B47DDD" w:rsidRPr="006C1679" w:rsidRDefault="4142162A"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Control y seguimiento</w:t>
            </w:r>
            <w:r w:rsidR="60B47DDD" w:rsidRPr="006C1679">
              <w:rPr>
                <w:rFonts w:ascii="Arial" w:eastAsia="Century Gothic" w:hAnsi="Arial" w:cs="Arial"/>
                <w:sz w:val="20"/>
                <w:szCs w:val="20"/>
              </w:rPr>
              <w:t xml:space="preserve"> documental</w:t>
            </w:r>
          </w:p>
        </w:tc>
      </w:tr>
      <w:tr w:rsidR="60B47DDD" w:rsidRPr="006C1679" w14:paraId="43DCB1C4" w14:textId="77777777" w:rsidTr="7E7913F1">
        <w:trPr>
          <w:trHeight w:val="300"/>
        </w:trPr>
        <w:tc>
          <w:tcPr>
            <w:tcW w:w="2135" w:type="dxa"/>
            <w:tcBorders>
              <w:top w:val="single" w:sz="8" w:space="0" w:color="auto"/>
              <w:left w:val="single" w:sz="8" w:space="0" w:color="auto"/>
              <w:bottom w:val="single" w:sz="8" w:space="0" w:color="auto"/>
              <w:right w:val="single" w:sz="8" w:space="0" w:color="auto"/>
            </w:tcBorders>
            <w:tcMar>
              <w:left w:w="108" w:type="dxa"/>
              <w:right w:w="108" w:type="dxa"/>
            </w:tcMar>
          </w:tcPr>
          <w:p w14:paraId="0266986D" w14:textId="36D65A80"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Atención al usuario</w:t>
            </w:r>
          </w:p>
        </w:tc>
        <w:tc>
          <w:tcPr>
            <w:tcW w:w="4560" w:type="dxa"/>
            <w:tcBorders>
              <w:top w:val="single" w:sz="8" w:space="0" w:color="auto"/>
              <w:left w:val="single" w:sz="8" w:space="0" w:color="auto"/>
              <w:bottom w:val="single" w:sz="8" w:space="0" w:color="auto"/>
              <w:right w:val="single" w:sz="8" w:space="0" w:color="auto"/>
            </w:tcBorders>
            <w:tcMar>
              <w:left w:w="108" w:type="dxa"/>
              <w:right w:w="108" w:type="dxa"/>
            </w:tcMar>
          </w:tcPr>
          <w:p w14:paraId="64168D31" w14:textId="65380D20"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Aplica trato digno, accesible y respetuoso.</w:t>
            </w:r>
          </w:p>
        </w:tc>
        <w:tc>
          <w:tcPr>
            <w:tcW w:w="2058" w:type="dxa"/>
            <w:tcBorders>
              <w:top w:val="single" w:sz="8" w:space="0" w:color="auto"/>
              <w:left w:val="single" w:sz="8" w:space="0" w:color="auto"/>
              <w:bottom w:val="single" w:sz="8" w:space="0" w:color="auto"/>
              <w:right w:val="single" w:sz="8" w:space="0" w:color="auto"/>
            </w:tcBorders>
            <w:tcMar>
              <w:left w:w="108" w:type="dxa"/>
              <w:right w:w="108" w:type="dxa"/>
            </w:tcMar>
          </w:tcPr>
          <w:p w14:paraId="7F19B736" w14:textId="00A86661"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Observación, PQRS</w:t>
            </w:r>
          </w:p>
        </w:tc>
      </w:tr>
      <w:tr w:rsidR="60B47DDD" w:rsidRPr="006C1679" w14:paraId="32D01B4A" w14:textId="77777777" w:rsidTr="7E7913F1">
        <w:trPr>
          <w:trHeight w:val="300"/>
        </w:trPr>
        <w:tc>
          <w:tcPr>
            <w:tcW w:w="2135" w:type="dxa"/>
            <w:tcBorders>
              <w:top w:val="single" w:sz="8" w:space="0" w:color="auto"/>
              <w:left w:val="single" w:sz="8" w:space="0" w:color="auto"/>
              <w:bottom w:val="single" w:sz="8" w:space="0" w:color="auto"/>
              <w:right w:val="single" w:sz="8" w:space="0" w:color="auto"/>
            </w:tcBorders>
            <w:tcMar>
              <w:left w:w="108" w:type="dxa"/>
              <w:right w:w="108" w:type="dxa"/>
            </w:tcMar>
          </w:tcPr>
          <w:p w14:paraId="7FE2AD9E" w14:textId="66AC312E"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Manejo del</w:t>
            </w:r>
            <w:r w:rsidR="591844EF" w:rsidRPr="006C1679">
              <w:rPr>
                <w:rFonts w:ascii="Arial" w:eastAsia="Century Gothic" w:hAnsi="Arial" w:cs="Arial"/>
                <w:sz w:val="20"/>
                <w:szCs w:val="20"/>
              </w:rPr>
              <w:t xml:space="preserve"> Sistema </w:t>
            </w:r>
          </w:p>
        </w:tc>
        <w:tc>
          <w:tcPr>
            <w:tcW w:w="4560" w:type="dxa"/>
            <w:tcBorders>
              <w:top w:val="single" w:sz="8" w:space="0" w:color="auto"/>
              <w:left w:val="single" w:sz="8" w:space="0" w:color="auto"/>
              <w:bottom w:val="single" w:sz="8" w:space="0" w:color="auto"/>
              <w:right w:val="single" w:sz="8" w:space="0" w:color="auto"/>
            </w:tcBorders>
            <w:tcMar>
              <w:left w:w="108" w:type="dxa"/>
              <w:right w:w="108" w:type="dxa"/>
            </w:tcMar>
          </w:tcPr>
          <w:p w14:paraId="2E6DC345" w14:textId="02558E25"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Registro y carga de soportes.</w:t>
            </w:r>
          </w:p>
        </w:tc>
        <w:tc>
          <w:tcPr>
            <w:tcW w:w="2058" w:type="dxa"/>
            <w:tcBorders>
              <w:top w:val="single" w:sz="8" w:space="0" w:color="auto"/>
              <w:left w:val="single" w:sz="8" w:space="0" w:color="auto"/>
              <w:bottom w:val="single" w:sz="8" w:space="0" w:color="auto"/>
              <w:right w:val="single" w:sz="8" w:space="0" w:color="auto"/>
            </w:tcBorders>
            <w:tcMar>
              <w:left w:w="108" w:type="dxa"/>
              <w:right w:w="108" w:type="dxa"/>
            </w:tcMar>
          </w:tcPr>
          <w:p w14:paraId="10932DE8" w14:textId="7C92401D"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Reportes</w:t>
            </w:r>
          </w:p>
        </w:tc>
      </w:tr>
    </w:tbl>
    <w:p w14:paraId="0BD0EA2E" w14:textId="4A57586C" w:rsidR="24C3DA31"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 xml:space="preserve"> </w:t>
      </w:r>
    </w:p>
    <w:p w14:paraId="0E267318" w14:textId="7C4DDD1F" w:rsidR="24C3DA31"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4. Tabla 3. Escala Nacional de Valoración</w:t>
      </w:r>
    </w:p>
    <w:p w14:paraId="363B5DEF" w14:textId="77777777" w:rsidR="006C1679" w:rsidRPr="006C1679" w:rsidRDefault="006C1679" w:rsidP="7E7913F1">
      <w:pPr>
        <w:spacing w:after="160" w:line="276" w:lineRule="auto"/>
        <w:jc w:val="both"/>
        <w:rPr>
          <w:rFonts w:ascii="Arial" w:eastAsia="Century Gothic" w:hAnsi="Arial" w:cs="Arial"/>
          <w:b/>
          <w:bCs/>
        </w:rPr>
      </w:pPr>
    </w:p>
    <w:tbl>
      <w:tblPr>
        <w:tblStyle w:val="Tablaconcuadrcula"/>
        <w:tblW w:w="0" w:type="auto"/>
        <w:tblLook w:val="06A0" w:firstRow="1" w:lastRow="0" w:firstColumn="1" w:lastColumn="0" w:noHBand="1" w:noVBand="1"/>
      </w:tblPr>
      <w:tblGrid>
        <w:gridCol w:w="1338"/>
        <w:gridCol w:w="2148"/>
        <w:gridCol w:w="5332"/>
      </w:tblGrid>
      <w:tr w:rsidR="60B47DDD" w:rsidRPr="006C1679" w14:paraId="5308BF94" w14:textId="77777777" w:rsidTr="7E7913F1">
        <w:trPr>
          <w:trHeight w:val="300"/>
        </w:trPr>
        <w:tc>
          <w:tcPr>
            <w:tcW w:w="1395"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33F2FBDB" w14:textId="0593852D"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lastRenderedPageBreak/>
              <w:t>Puntaje</w:t>
            </w:r>
          </w:p>
        </w:tc>
        <w:tc>
          <w:tcPr>
            <w:tcW w:w="2235"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3E5C9073" w14:textId="476D33FF"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Nivel de Cumplimiento</w:t>
            </w:r>
          </w:p>
        </w:tc>
        <w:tc>
          <w:tcPr>
            <w:tcW w:w="5880"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095E30D9" w14:textId="17DC6B28"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Interpretación técnica</w:t>
            </w:r>
          </w:p>
        </w:tc>
      </w:tr>
      <w:tr w:rsidR="60B47DDD" w:rsidRPr="006C1679" w14:paraId="467BA603" w14:textId="77777777" w:rsidTr="7E7913F1">
        <w:trPr>
          <w:trHeight w:val="300"/>
        </w:trPr>
        <w:tc>
          <w:tcPr>
            <w:tcW w:w="1395" w:type="dxa"/>
            <w:tcBorders>
              <w:top w:val="single" w:sz="8" w:space="0" w:color="auto"/>
              <w:left w:val="single" w:sz="8" w:space="0" w:color="auto"/>
              <w:bottom w:val="single" w:sz="8" w:space="0" w:color="auto"/>
              <w:right w:val="single" w:sz="8" w:space="0" w:color="auto"/>
            </w:tcBorders>
            <w:tcMar>
              <w:left w:w="108" w:type="dxa"/>
              <w:right w:w="108" w:type="dxa"/>
            </w:tcMar>
          </w:tcPr>
          <w:p w14:paraId="535AAB38" w14:textId="236993A0"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90–100</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6FAF7DD2" w14:textId="666A461C"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Excelente</w:t>
            </w:r>
          </w:p>
        </w:tc>
        <w:tc>
          <w:tcPr>
            <w:tcW w:w="5880" w:type="dxa"/>
            <w:tcBorders>
              <w:top w:val="single" w:sz="8" w:space="0" w:color="auto"/>
              <w:left w:val="single" w:sz="8" w:space="0" w:color="auto"/>
              <w:bottom w:val="single" w:sz="8" w:space="0" w:color="auto"/>
              <w:right w:val="single" w:sz="8" w:space="0" w:color="auto"/>
            </w:tcBorders>
            <w:tcMar>
              <w:left w:w="108" w:type="dxa"/>
              <w:right w:w="108" w:type="dxa"/>
            </w:tcMar>
          </w:tcPr>
          <w:p w14:paraId="5BE85770" w14:textId="03798F7C"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Cumplimiento pleno</w:t>
            </w:r>
            <w:r w:rsidR="0B4B3414" w:rsidRPr="006C1679">
              <w:rPr>
                <w:rFonts w:ascii="Arial" w:eastAsia="Century Gothic" w:hAnsi="Arial" w:cs="Arial"/>
                <w:sz w:val="20"/>
                <w:szCs w:val="20"/>
              </w:rPr>
              <w:t xml:space="preserve"> de competencias</w:t>
            </w:r>
            <w:r w:rsidRPr="006C1679">
              <w:rPr>
                <w:rFonts w:ascii="Arial" w:eastAsia="Century Gothic" w:hAnsi="Arial" w:cs="Arial"/>
                <w:sz w:val="20"/>
                <w:szCs w:val="20"/>
              </w:rPr>
              <w:t>, sin brechas.</w:t>
            </w:r>
            <w:r w:rsidR="5DC899C6" w:rsidRPr="006C1679">
              <w:rPr>
                <w:rFonts w:ascii="Arial" w:eastAsia="Century Gothic" w:hAnsi="Arial" w:cs="Arial"/>
                <w:sz w:val="20"/>
                <w:szCs w:val="20"/>
              </w:rPr>
              <w:t xml:space="preserve">  Actúa con autonomía y liderazgo técnico</w:t>
            </w:r>
          </w:p>
        </w:tc>
      </w:tr>
      <w:tr w:rsidR="60B47DDD" w:rsidRPr="006C1679" w14:paraId="68EB9902" w14:textId="77777777" w:rsidTr="7E7913F1">
        <w:trPr>
          <w:trHeight w:val="300"/>
        </w:trPr>
        <w:tc>
          <w:tcPr>
            <w:tcW w:w="1395" w:type="dxa"/>
            <w:tcBorders>
              <w:top w:val="single" w:sz="8" w:space="0" w:color="auto"/>
              <w:left w:val="single" w:sz="8" w:space="0" w:color="auto"/>
              <w:bottom w:val="single" w:sz="8" w:space="0" w:color="auto"/>
              <w:right w:val="single" w:sz="8" w:space="0" w:color="auto"/>
            </w:tcBorders>
            <w:tcMar>
              <w:left w:w="108" w:type="dxa"/>
              <w:right w:w="108" w:type="dxa"/>
            </w:tcMar>
          </w:tcPr>
          <w:p w14:paraId="4A6EF392" w14:textId="483703F2"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75–89</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68464B66" w14:textId="563EBB67"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Satisfactorio</w:t>
            </w:r>
          </w:p>
        </w:tc>
        <w:tc>
          <w:tcPr>
            <w:tcW w:w="5880" w:type="dxa"/>
            <w:tcBorders>
              <w:top w:val="single" w:sz="8" w:space="0" w:color="auto"/>
              <w:left w:val="single" w:sz="8" w:space="0" w:color="auto"/>
              <w:bottom w:val="single" w:sz="8" w:space="0" w:color="auto"/>
              <w:right w:val="single" w:sz="8" w:space="0" w:color="auto"/>
            </w:tcBorders>
            <w:tcMar>
              <w:left w:w="108" w:type="dxa"/>
              <w:right w:w="108" w:type="dxa"/>
            </w:tcMar>
          </w:tcPr>
          <w:p w14:paraId="1C584E4E" w14:textId="4E2E4743"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 xml:space="preserve">Desempeño adecuado </w:t>
            </w:r>
            <w:r w:rsidR="090115C0" w:rsidRPr="006C1679">
              <w:rPr>
                <w:rFonts w:ascii="Arial" w:eastAsia="Century Gothic" w:hAnsi="Arial" w:cs="Arial"/>
                <w:sz w:val="20"/>
                <w:szCs w:val="20"/>
              </w:rPr>
              <w:t xml:space="preserve">de sus funciones, con aplicación de conocimientos y actitud proactiva; </w:t>
            </w:r>
            <w:r w:rsidRPr="006C1679">
              <w:rPr>
                <w:rFonts w:ascii="Arial" w:eastAsia="Century Gothic" w:hAnsi="Arial" w:cs="Arial"/>
                <w:sz w:val="20"/>
                <w:szCs w:val="20"/>
              </w:rPr>
              <w:t>con oportunidades de mejora.</w:t>
            </w:r>
          </w:p>
        </w:tc>
      </w:tr>
      <w:tr w:rsidR="60B47DDD" w:rsidRPr="006C1679" w14:paraId="236FF2D1" w14:textId="77777777" w:rsidTr="7E7913F1">
        <w:trPr>
          <w:trHeight w:val="300"/>
        </w:trPr>
        <w:tc>
          <w:tcPr>
            <w:tcW w:w="1395" w:type="dxa"/>
            <w:tcBorders>
              <w:top w:val="single" w:sz="8" w:space="0" w:color="auto"/>
              <w:left w:val="single" w:sz="8" w:space="0" w:color="auto"/>
              <w:bottom w:val="single" w:sz="8" w:space="0" w:color="auto"/>
              <w:right w:val="single" w:sz="8" w:space="0" w:color="auto"/>
            </w:tcBorders>
            <w:tcMar>
              <w:left w:w="108" w:type="dxa"/>
              <w:right w:w="108" w:type="dxa"/>
            </w:tcMar>
          </w:tcPr>
          <w:p w14:paraId="75DF1F86" w14:textId="603FE08F"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60–74</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3F773507" w14:textId="19276E62"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Básico</w:t>
            </w:r>
          </w:p>
        </w:tc>
        <w:tc>
          <w:tcPr>
            <w:tcW w:w="5880" w:type="dxa"/>
            <w:tcBorders>
              <w:top w:val="single" w:sz="8" w:space="0" w:color="auto"/>
              <w:left w:val="single" w:sz="8" w:space="0" w:color="auto"/>
              <w:bottom w:val="single" w:sz="8" w:space="0" w:color="auto"/>
              <w:right w:val="single" w:sz="8" w:space="0" w:color="auto"/>
            </w:tcBorders>
            <w:tcMar>
              <w:left w:w="108" w:type="dxa"/>
              <w:right w:w="108" w:type="dxa"/>
            </w:tcMar>
          </w:tcPr>
          <w:p w14:paraId="67B7ACBA" w14:textId="3A77A176"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C</w:t>
            </w:r>
            <w:r w:rsidR="00A6A3AE" w:rsidRPr="006C1679">
              <w:rPr>
                <w:rFonts w:ascii="Arial" w:eastAsia="Century Gothic" w:hAnsi="Arial" w:cs="Arial"/>
                <w:sz w:val="20"/>
                <w:szCs w:val="20"/>
              </w:rPr>
              <w:t>onocimie</w:t>
            </w:r>
            <w:r w:rsidR="45417733" w:rsidRPr="006C1679">
              <w:rPr>
                <w:rFonts w:ascii="Arial" w:eastAsia="Century Gothic" w:hAnsi="Arial" w:cs="Arial"/>
                <w:sz w:val="20"/>
                <w:szCs w:val="20"/>
              </w:rPr>
              <w:t>n</w:t>
            </w:r>
            <w:r w:rsidR="00A6A3AE" w:rsidRPr="006C1679">
              <w:rPr>
                <w:rFonts w:ascii="Arial" w:eastAsia="Century Gothic" w:hAnsi="Arial" w:cs="Arial"/>
                <w:sz w:val="20"/>
                <w:szCs w:val="20"/>
              </w:rPr>
              <w:t>t</w:t>
            </w:r>
            <w:r w:rsidR="20068697" w:rsidRPr="006C1679">
              <w:rPr>
                <w:rFonts w:ascii="Arial" w:eastAsia="Century Gothic" w:hAnsi="Arial" w:cs="Arial"/>
                <w:sz w:val="20"/>
                <w:szCs w:val="20"/>
              </w:rPr>
              <w:t>o</w:t>
            </w:r>
            <w:r w:rsidR="00A6A3AE" w:rsidRPr="006C1679">
              <w:rPr>
                <w:rFonts w:ascii="Arial" w:eastAsia="Century Gothic" w:hAnsi="Arial" w:cs="Arial"/>
                <w:sz w:val="20"/>
                <w:szCs w:val="20"/>
              </w:rPr>
              <w:t>s y c</w:t>
            </w:r>
            <w:r w:rsidRPr="006C1679">
              <w:rPr>
                <w:rFonts w:ascii="Arial" w:eastAsia="Century Gothic" w:hAnsi="Arial" w:cs="Arial"/>
                <w:sz w:val="20"/>
                <w:szCs w:val="20"/>
              </w:rPr>
              <w:t>umplimiento parcial, requiere fortalecimiento inmediato.</w:t>
            </w:r>
          </w:p>
        </w:tc>
      </w:tr>
      <w:tr w:rsidR="60B47DDD" w:rsidRPr="006C1679" w14:paraId="3B139B18" w14:textId="77777777" w:rsidTr="7E7913F1">
        <w:trPr>
          <w:trHeight w:val="300"/>
        </w:trPr>
        <w:tc>
          <w:tcPr>
            <w:tcW w:w="1395" w:type="dxa"/>
            <w:tcBorders>
              <w:top w:val="single" w:sz="8" w:space="0" w:color="auto"/>
              <w:left w:val="single" w:sz="8" w:space="0" w:color="auto"/>
              <w:bottom w:val="single" w:sz="8" w:space="0" w:color="auto"/>
              <w:right w:val="single" w:sz="8" w:space="0" w:color="auto"/>
            </w:tcBorders>
            <w:tcMar>
              <w:left w:w="108" w:type="dxa"/>
              <w:right w:w="108" w:type="dxa"/>
            </w:tcMar>
          </w:tcPr>
          <w:p w14:paraId="605BD612" w14:textId="09518FF6"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&lt; 60</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2187E279" w14:textId="16F99A13"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Insuficiente</w:t>
            </w:r>
          </w:p>
        </w:tc>
        <w:tc>
          <w:tcPr>
            <w:tcW w:w="5880" w:type="dxa"/>
            <w:tcBorders>
              <w:top w:val="single" w:sz="8" w:space="0" w:color="auto"/>
              <w:left w:val="single" w:sz="8" w:space="0" w:color="auto"/>
              <w:bottom w:val="single" w:sz="8" w:space="0" w:color="auto"/>
              <w:right w:val="single" w:sz="8" w:space="0" w:color="auto"/>
            </w:tcBorders>
            <w:tcMar>
              <w:left w:w="108" w:type="dxa"/>
              <w:right w:w="108" w:type="dxa"/>
            </w:tcMar>
          </w:tcPr>
          <w:p w14:paraId="54C50D23" w14:textId="42303C96"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No cumple estándares mínimos</w:t>
            </w:r>
            <w:r w:rsidR="71DCBBDF" w:rsidRPr="006C1679">
              <w:rPr>
                <w:rFonts w:ascii="Arial" w:eastAsia="Century Gothic" w:hAnsi="Arial" w:cs="Arial"/>
                <w:sz w:val="20"/>
                <w:szCs w:val="20"/>
              </w:rPr>
              <w:t xml:space="preserve"> ni competencias suficientes para el rol asignado</w:t>
            </w:r>
            <w:r w:rsidRPr="006C1679">
              <w:rPr>
                <w:rFonts w:ascii="Arial" w:eastAsia="Century Gothic" w:hAnsi="Arial" w:cs="Arial"/>
                <w:sz w:val="20"/>
                <w:szCs w:val="20"/>
              </w:rPr>
              <w:t>; activar plan de mejora.</w:t>
            </w:r>
          </w:p>
        </w:tc>
      </w:tr>
    </w:tbl>
    <w:p w14:paraId="345950B4" w14:textId="1D525B13" w:rsidR="60B47DDD" w:rsidRPr="006C1679" w:rsidRDefault="60B47DDD" w:rsidP="7E7913F1">
      <w:pPr>
        <w:spacing w:after="160" w:line="276" w:lineRule="auto"/>
        <w:ind w:firstLine="0"/>
        <w:jc w:val="both"/>
        <w:rPr>
          <w:rFonts w:ascii="Arial" w:eastAsia="Century Gothic" w:hAnsi="Arial" w:cs="Arial"/>
        </w:rPr>
      </w:pPr>
    </w:p>
    <w:p w14:paraId="78509A2E" w14:textId="0BDECBF3" w:rsidR="24C3DA31" w:rsidRPr="006C1679" w:rsidRDefault="24C3DA31" w:rsidP="7E7913F1">
      <w:pPr>
        <w:spacing w:after="160" w:line="276" w:lineRule="auto"/>
        <w:jc w:val="both"/>
        <w:rPr>
          <w:rFonts w:ascii="Arial" w:eastAsia="Century Gothic" w:hAnsi="Arial" w:cs="Arial"/>
          <w:b/>
          <w:bCs/>
        </w:rPr>
      </w:pPr>
      <w:r w:rsidRPr="006C1679">
        <w:rPr>
          <w:rFonts w:ascii="Arial" w:eastAsia="Century Gothic" w:hAnsi="Arial" w:cs="Arial"/>
          <w:b/>
          <w:bCs/>
        </w:rPr>
        <w:t>5. Tabla 4. Formato único de consolidación por funcionario</w:t>
      </w:r>
      <w:r w:rsidR="298C4319" w:rsidRPr="006C1679">
        <w:rPr>
          <w:rFonts w:ascii="Arial" w:eastAsia="Century Gothic" w:hAnsi="Arial" w:cs="Arial"/>
          <w:b/>
          <w:bCs/>
        </w:rPr>
        <w:t xml:space="preserve"> </w:t>
      </w:r>
      <w:r w:rsidRPr="006C1679">
        <w:rPr>
          <w:rFonts w:ascii="Arial" w:eastAsia="Century Gothic" w:hAnsi="Arial" w:cs="Arial"/>
          <w:b/>
          <w:bCs/>
        </w:rPr>
        <w:t>(para diligenciamiento del nominador)</w:t>
      </w:r>
    </w:p>
    <w:p w14:paraId="1949688D" w14:textId="17BDACA6" w:rsidR="24C3DA31" w:rsidRPr="006C1679" w:rsidRDefault="24C3DA31" w:rsidP="7E7913F1">
      <w:pPr>
        <w:spacing w:after="160" w:line="276" w:lineRule="auto"/>
        <w:ind w:firstLine="0"/>
        <w:jc w:val="both"/>
        <w:rPr>
          <w:rFonts w:ascii="Arial" w:eastAsia="Century Gothic" w:hAnsi="Arial" w:cs="Arial"/>
          <w:b/>
          <w:bCs/>
        </w:rPr>
      </w:pPr>
      <w:r w:rsidRPr="006C1679">
        <w:rPr>
          <w:rFonts w:ascii="Arial" w:eastAsia="Century Gothic" w:hAnsi="Arial" w:cs="Arial"/>
          <w:b/>
          <w:bCs/>
        </w:rPr>
        <w:t>Funcionario evaluado:</w:t>
      </w:r>
    </w:p>
    <w:p w14:paraId="12E50F05" w14:textId="608CFAD9" w:rsidR="24C3DA31" w:rsidRPr="006C1679" w:rsidRDefault="24C3DA31" w:rsidP="7E7913F1">
      <w:pPr>
        <w:spacing w:after="160" w:line="276" w:lineRule="auto"/>
        <w:ind w:firstLine="0"/>
        <w:jc w:val="both"/>
        <w:rPr>
          <w:rFonts w:ascii="Arial" w:eastAsia="Century Gothic" w:hAnsi="Arial" w:cs="Arial"/>
          <w:b/>
          <w:bCs/>
        </w:rPr>
      </w:pPr>
      <w:r w:rsidRPr="006C1679">
        <w:rPr>
          <w:rFonts w:ascii="Arial" w:eastAsia="Century Gothic" w:hAnsi="Arial" w:cs="Arial"/>
          <w:b/>
          <w:bCs/>
        </w:rPr>
        <w:t>Cargo:</w:t>
      </w:r>
      <w:r w:rsidRPr="006C1679">
        <w:rPr>
          <w:rFonts w:ascii="Arial" w:hAnsi="Arial" w:cs="Arial"/>
        </w:rPr>
        <w:br/>
      </w:r>
      <w:r w:rsidRPr="006C1679">
        <w:rPr>
          <w:rFonts w:ascii="Arial" w:eastAsia="Century Gothic" w:hAnsi="Arial" w:cs="Arial"/>
          <w:b/>
          <w:bCs/>
        </w:rPr>
        <w:t>Fecha:</w:t>
      </w:r>
    </w:p>
    <w:tbl>
      <w:tblPr>
        <w:tblStyle w:val="Tablaconcuadrcula"/>
        <w:tblW w:w="0" w:type="auto"/>
        <w:tblLook w:val="06A0" w:firstRow="1" w:lastRow="0" w:firstColumn="1" w:lastColumn="0" w:noHBand="1" w:noVBand="1"/>
      </w:tblPr>
      <w:tblGrid>
        <w:gridCol w:w="1891"/>
        <w:gridCol w:w="1501"/>
        <w:gridCol w:w="2144"/>
        <w:gridCol w:w="3282"/>
      </w:tblGrid>
      <w:tr w:rsidR="60B47DDD" w:rsidRPr="006C1679" w14:paraId="4DAAB72A" w14:textId="77777777" w:rsidTr="7E7913F1">
        <w:trPr>
          <w:trHeight w:val="300"/>
        </w:trPr>
        <w:tc>
          <w:tcPr>
            <w:tcW w:w="1935"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5200570C" w14:textId="25C2A43C"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Componente</w:t>
            </w:r>
          </w:p>
        </w:tc>
        <w:tc>
          <w:tcPr>
            <w:tcW w:w="1541"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6DE193B7" w14:textId="4274848A"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Puntaje Obtenido</w:t>
            </w:r>
          </w:p>
        </w:tc>
        <w:tc>
          <w:tcPr>
            <w:tcW w:w="2241"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7B565DE3" w14:textId="150A0587"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Evidencia Revisada</w:t>
            </w:r>
          </w:p>
        </w:tc>
        <w:tc>
          <w:tcPr>
            <w:tcW w:w="3441"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0179874C" w14:textId="2AA61566"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Observaciones del nominador</w:t>
            </w:r>
          </w:p>
        </w:tc>
      </w:tr>
      <w:tr w:rsidR="60B47DDD" w:rsidRPr="006C1679" w14:paraId="30D85100" w14:textId="77777777" w:rsidTr="7E7913F1">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52A1270F" w14:textId="61BAC075"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Teórico</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14:paraId="6ABD5B5A" w14:textId="1036F6E0" w:rsidR="60B47DDD" w:rsidRPr="006C1679" w:rsidRDefault="60B47DDD" w:rsidP="7E7913F1">
            <w:pPr>
              <w:spacing w:after="160" w:line="276" w:lineRule="auto"/>
              <w:ind w:firstLine="0"/>
              <w:jc w:val="center"/>
              <w:rPr>
                <w:rFonts w:ascii="Arial" w:eastAsia="Century Gothic" w:hAnsi="Arial" w:cs="Arial"/>
                <w:sz w:val="20"/>
                <w:szCs w:val="20"/>
              </w:rPr>
            </w:pPr>
            <w:r w:rsidRPr="006C1679">
              <w:rPr>
                <w:rFonts w:ascii="Arial" w:eastAsia="Century Gothic" w:hAnsi="Arial" w:cs="Arial"/>
                <w:sz w:val="20"/>
                <w:szCs w:val="20"/>
              </w:rPr>
              <w:t>/40</w:t>
            </w:r>
          </w:p>
        </w:tc>
        <w:tc>
          <w:tcPr>
            <w:tcW w:w="2241" w:type="dxa"/>
            <w:tcBorders>
              <w:top w:val="single" w:sz="8" w:space="0" w:color="auto"/>
              <w:left w:val="single" w:sz="8" w:space="0" w:color="auto"/>
              <w:bottom w:val="single" w:sz="8" w:space="0" w:color="auto"/>
              <w:right w:val="single" w:sz="8" w:space="0" w:color="auto"/>
            </w:tcBorders>
            <w:tcMar>
              <w:left w:w="108" w:type="dxa"/>
              <w:right w:w="108" w:type="dxa"/>
            </w:tcMar>
          </w:tcPr>
          <w:p w14:paraId="3B1E67E7" w14:textId="2B157BEB" w:rsidR="60B47DDD" w:rsidRPr="006C1679" w:rsidRDefault="60B47DDD" w:rsidP="7E7913F1">
            <w:pPr>
              <w:rPr>
                <w:rFonts w:ascii="Arial" w:eastAsia="Century Gothic" w:hAnsi="Arial" w:cs="Arial"/>
                <w:sz w:val="20"/>
                <w:szCs w:val="20"/>
              </w:rPr>
            </w:pPr>
          </w:p>
        </w:tc>
        <w:tc>
          <w:tcPr>
            <w:tcW w:w="3441" w:type="dxa"/>
            <w:tcBorders>
              <w:top w:val="single" w:sz="8" w:space="0" w:color="auto"/>
              <w:left w:val="single" w:sz="8" w:space="0" w:color="auto"/>
              <w:bottom w:val="single" w:sz="8" w:space="0" w:color="auto"/>
              <w:right w:val="single" w:sz="8" w:space="0" w:color="auto"/>
            </w:tcBorders>
            <w:tcMar>
              <w:left w:w="108" w:type="dxa"/>
              <w:right w:w="108" w:type="dxa"/>
            </w:tcMar>
          </w:tcPr>
          <w:p w14:paraId="2975CBF9" w14:textId="2FA0F3AF" w:rsidR="60B47DDD" w:rsidRPr="006C1679" w:rsidRDefault="60B47DDD" w:rsidP="7E7913F1">
            <w:pPr>
              <w:rPr>
                <w:rFonts w:ascii="Arial" w:eastAsia="Century Gothic" w:hAnsi="Arial" w:cs="Arial"/>
                <w:sz w:val="20"/>
                <w:szCs w:val="20"/>
              </w:rPr>
            </w:pPr>
          </w:p>
        </w:tc>
      </w:tr>
      <w:tr w:rsidR="60B47DDD" w:rsidRPr="006C1679" w14:paraId="6E03A1E6" w14:textId="77777777" w:rsidTr="7E7913F1">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7A49741A" w14:textId="0C590EA8"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Práctico</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14:paraId="09EC7D72" w14:textId="5634AAE3" w:rsidR="60B47DDD" w:rsidRPr="006C1679" w:rsidRDefault="60B47DDD" w:rsidP="7E7913F1">
            <w:pPr>
              <w:spacing w:after="160" w:line="276" w:lineRule="auto"/>
              <w:ind w:firstLine="0"/>
              <w:jc w:val="center"/>
              <w:rPr>
                <w:rFonts w:ascii="Arial" w:eastAsia="Century Gothic" w:hAnsi="Arial" w:cs="Arial"/>
                <w:sz w:val="20"/>
                <w:szCs w:val="20"/>
              </w:rPr>
            </w:pPr>
            <w:r w:rsidRPr="006C1679">
              <w:rPr>
                <w:rFonts w:ascii="Arial" w:eastAsia="Century Gothic" w:hAnsi="Arial" w:cs="Arial"/>
                <w:sz w:val="20"/>
                <w:szCs w:val="20"/>
              </w:rPr>
              <w:t>/40</w:t>
            </w:r>
          </w:p>
        </w:tc>
        <w:tc>
          <w:tcPr>
            <w:tcW w:w="2241" w:type="dxa"/>
            <w:tcBorders>
              <w:top w:val="single" w:sz="8" w:space="0" w:color="auto"/>
              <w:left w:val="single" w:sz="8" w:space="0" w:color="auto"/>
              <w:bottom w:val="single" w:sz="8" w:space="0" w:color="auto"/>
              <w:right w:val="single" w:sz="8" w:space="0" w:color="auto"/>
            </w:tcBorders>
            <w:tcMar>
              <w:left w:w="108" w:type="dxa"/>
              <w:right w:w="108" w:type="dxa"/>
            </w:tcMar>
          </w:tcPr>
          <w:p w14:paraId="7CFB212C" w14:textId="5178911F" w:rsidR="60B47DDD" w:rsidRPr="006C1679" w:rsidRDefault="60B47DDD" w:rsidP="7E7913F1">
            <w:pPr>
              <w:rPr>
                <w:rFonts w:ascii="Arial" w:eastAsia="Century Gothic" w:hAnsi="Arial" w:cs="Arial"/>
                <w:sz w:val="20"/>
                <w:szCs w:val="20"/>
              </w:rPr>
            </w:pPr>
          </w:p>
        </w:tc>
        <w:tc>
          <w:tcPr>
            <w:tcW w:w="3441" w:type="dxa"/>
            <w:tcBorders>
              <w:top w:val="single" w:sz="8" w:space="0" w:color="auto"/>
              <w:left w:val="single" w:sz="8" w:space="0" w:color="auto"/>
              <w:bottom w:val="single" w:sz="8" w:space="0" w:color="auto"/>
              <w:right w:val="single" w:sz="8" w:space="0" w:color="auto"/>
            </w:tcBorders>
            <w:tcMar>
              <w:left w:w="108" w:type="dxa"/>
              <w:right w:w="108" w:type="dxa"/>
            </w:tcMar>
          </w:tcPr>
          <w:p w14:paraId="01AECB79" w14:textId="1921BC1C" w:rsidR="60B47DDD" w:rsidRPr="006C1679" w:rsidRDefault="60B47DDD" w:rsidP="7E7913F1">
            <w:pPr>
              <w:rPr>
                <w:rFonts w:ascii="Arial" w:eastAsia="Century Gothic" w:hAnsi="Arial" w:cs="Arial"/>
                <w:sz w:val="20"/>
                <w:szCs w:val="20"/>
              </w:rPr>
            </w:pPr>
          </w:p>
        </w:tc>
      </w:tr>
      <w:tr w:rsidR="60B47DDD" w:rsidRPr="006C1679" w14:paraId="350ECAF8" w14:textId="77777777" w:rsidTr="7E7913F1">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173EF73F" w14:textId="30F2F760" w:rsidR="60B47DDD" w:rsidRPr="006C1679" w:rsidRDefault="60B47DDD" w:rsidP="7E7913F1">
            <w:pPr>
              <w:spacing w:after="160" w:line="276" w:lineRule="auto"/>
              <w:ind w:firstLine="0"/>
              <w:jc w:val="both"/>
              <w:rPr>
                <w:rFonts w:ascii="Arial" w:eastAsia="Century Gothic" w:hAnsi="Arial" w:cs="Arial"/>
                <w:sz w:val="20"/>
                <w:szCs w:val="20"/>
              </w:rPr>
            </w:pPr>
            <w:r w:rsidRPr="006C1679">
              <w:rPr>
                <w:rFonts w:ascii="Arial" w:eastAsia="Century Gothic" w:hAnsi="Arial" w:cs="Arial"/>
                <w:sz w:val="20"/>
                <w:szCs w:val="20"/>
              </w:rPr>
              <w:t>Actitudinal</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14:paraId="5EF0BF32" w14:textId="55142F29" w:rsidR="60B47DDD" w:rsidRPr="006C1679" w:rsidRDefault="60B47DDD" w:rsidP="7E7913F1">
            <w:pPr>
              <w:spacing w:after="160" w:line="276" w:lineRule="auto"/>
              <w:ind w:firstLine="0"/>
              <w:jc w:val="center"/>
              <w:rPr>
                <w:rFonts w:ascii="Arial" w:eastAsia="Century Gothic" w:hAnsi="Arial" w:cs="Arial"/>
                <w:sz w:val="20"/>
                <w:szCs w:val="20"/>
              </w:rPr>
            </w:pPr>
            <w:r w:rsidRPr="006C1679">
              <w:rPr>
                <w:rFonts w:ascii="Arial" w:eastAsia="Century Gothic" w:hAnsi="Arial" w:cs="Arial"/>
                <w:sz w:val="20"/>
                <w:szCs w:val="20"/>
              </w:rPr>
              <w:t>/20</w:t>
            </w:r>
          </w:p>
        </w:tc>
        <w:tc>
          <w:tcPr>
            <w:tcW w:w="2241" w:type="dxa"/>
            <w:tcBorders>
              <w:top w:val="single" w:sz="8" w:space="0" w:color="auto"/>
              <w:left w:val="single" w:sz="8" w:space="0" w:color="auto"/>
              <w:bottom w:val="single" w:sz="8" w:space="0" w:color="auto"/>
              <w:right w:val="single" w:sz="8" w:space="0" w:color="auto"/>
            </w:tcBorders>
            <w:tcMar>
              <w:left w:w="108" w:type="dxa"/>
              <w:right w:w="108" w:type="dxa"/>
            </w:tcMar>
          </w:tcPr>
          <w:p w14:paraId="7B00CEC2" w14:textId="552CF4E5" w:rsidR="60B47DDD" w:rsidRPr="006C1679" w:rsidRDefault="60B47DDD" w:rsidP="7E7913F1">
            <w:pPr>
              <w:rPr>
                <w:rFonts w:ascii="Arial" w:eastAsia="Century Gothic" w:hAnsi="Arial" w:cs="Arial"/>
                <w:sz w:val="20"/>
                <w:szCs w:val="20"/>
              </w:rPr>
            </w:pPr>
          </w:p>
        </w:tc>
        <w:tc>
          <w:tcPr>
            <w:tcW w:w="3441" w:type="dxa"/>
            <w:tcBorders>
              <w:top w:val="single" w:sz="8" w:space="0" w:color="auto"/>
              <w:left w:val="single" w:sz="8" w:space="0" w:color="auto"/>
              <w:bottom w:val="single" w:sz="8" w:space="0" w:color="auto"/>
              <w:right w:val="single" w:sz="8" w:space="0" w:color="auto"/>
            </w:tcBorders>
            <w:tcMar>
              <w:left w:w="108" w:type="dxa"/>
              <w:right w:w="108" w:type="dxa"/>
            </w:tcMar>
          </w:tcPr>
          <w:p w14:paraId="6EC969E4" w14:textId="074A08F1" w:rsidR="60B47DDD" w:rsidRPr="006C1679" w:rsidRDefault="60B47DDD" w:rsidP="7E7913F1">
            <w:pPr>
              <w:rPr>
                <w:rFonts w:ascii="Arial" w:eastAsia="Century Gothic" w:hAnsi="Arial" w:cs="Arial"/>
                <w:sz w:val="20"/>
                <w:szCs w:val="20"/>
              </w:rPr>
            </w:pPr>
          </w:p>
        </w:tc>
      </w:tr>
      <w:tr w:rsidR="60B47DDD" w:rsidRPr="006C1679" w14:paraId="4FF69103" w14:textId="77777777" w:rsidTr="7E7913F1">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46347324" w14:textId="4D0E4AD5" w:rsidR="60B47DDD" w:rsidRPr="006C1679" w:rsidRDefault="60B47DDD" w:rsidP="7E7913F1">
            <w:pPr>
              <w:spacing w:after="160" w:line="276" w:lineRule="auto"/>
              <w:ind w:firstLine="0"/>
              <w:jc w:val="both"/>
              <w:rPr>
                <w:rFonts w:ascii="Arial" w:eastAsia="Century Gothic" w:hAnsi="Arial" w:cs="Arial"/>
                <w:b/>
                <w:bCs/>
                <w:sz w:val="20"/>
                <w:szCs w:val="20"/>
              </w:rPr>
            </w:pPr>
            <w:r w:rsidRPr="006C1679">
              <w:rPr>
                <w:rFonts w:ascii="Arial" w:eastAsia="Century Gothic" w:hAnsi="Arial" w:cs="Arial"/>
                <w:b/>
                <w:bCs/>
                <w:sz w:val="20"/>
                <w:szCs w:val="20"/>
              </w:rPr>
              <w:t>Puntaje Total</w:t>
            </w:r>
          </w:p>
        </w:tc>
        <w:tc>
          <w:tcPr>
            <w:tcW w:w="1541" w:type="dxa"/>
            <w:tcBorders>
              <w:top w:val="single" w:sz="8" w:space="0" w:color="auto"/>
              <w:left w:val="single" w:sz="8" w:space="0" w:color="auto"/>
              <w:bottom w:val="single" w:sz="8" w:space="0" w:color="auto"/>
              <w:right w:val="single" w:sz="8" w:space="0" w:color="auto"/>
            </w:tcBorders>
            <w:tcMar>
              <w:left w:w="108" w:type="dxa"/>
              <w:right w:w="108" w:type="dxa"/>
            </w:tcMar>
          </w:tcPr>
          <w:p w14:paraId="21764151" w14:textId="6F9299A2" w:rsidR="60B47DDD" w:rsidRPr="006C1679" w:rsidRDefault="60B47DDD" w:rsidP="7E7913F1">
            <w:pPr>
              <w:spacing w:after="160" w:line="276" w:lineRule="auto"/>
              <w:ind w:firstLine="0"/>
              <w:jc w:val="center"/>
              <w:rPr>
                <w:rFonts w:ascii="Arial" w:eastAsia="Century Gothic" w:hAnsi="Arial" w:cs="Arial"/>
                <w:b/>
                <w:bCs/>
                <w:sz w:val="20"/>
                <w:szCs w:val="20"/>
              </w:rPr>
            </w:pPr>
            <w:r w:rsidRPr="006C1679">
              <w:rPr>
                <w:rFonts w:ascii="Arial" w:eastAsia="Century Gothic" w:hAnsi="Arial" w:cs="Arial"/>
                <w:b/>
                <w:bCs/>
                <w:sz w:val="20"/>
                <w:szCs w:val="20"/>
              </w:rPr>
              <w:t>/100</w:t>
            </w:r>
          </w:p>
        </w:tc>
        <w:tc>
          <w:tcPr>
            <w:tcW w:w="2241" w:type="dxa"/>
            <w:tcBorders>
              <w:top w:val="single" w:sz="8" w:space="0" w:color="auto"/>
              <w:left w:val="single" w:sz="8" w:space="0" w:color="auto"/>
              <w:bottom w:val="single" w:sz="8" w:space="0" w:color="auto"/>
              <w:right w:val="single" w:sz="8" w:space="0" w:color="auto"/>
            </w:tcBorders>
            <w:tcMar>
              <w:left w:w="108" w:type="dxa"/>
              <w:right w:w="108" w:type="dxa"/>
            </w:tcMar>
          </w:tcPr>
          <w:p w14:paraId="045301BC" w14:textId="53755911" w:rsidR="60B47DDD" w:rsidRPr="006C1679" w:rsidRDefault="60B47DDD" w:rsidP="7E7913F1">
            <w:pPr>
              <w:rPr>
                <w:rFonts w:ascii="Arial" w:eastAsia="Century Gothic" w:hAnsi="Arial" w:cs="Arial"/>
                <w:sz w:val="20"/>
                <w:szCs w:val="20"/>
              </w:rPr>
            </w:pPr>
          </w:p>
        </w:tc>
        <w:tc>
          <w:tcPr>
            <w:tcW w:w="3441" w:type="dxa"/>
            <w:tcBorders>
              <w:top w:val="single" w:sz="8" w:space="0" w:color="auto"/>
              <w:left w:val="single" w:sz="8" w:space="0" w:color="auto"/>
              <w:bottom w:val="single" w:sz="8" w:space="0" w:color="auto"/>
              <w:right w:val="single" w:sz="8" w:space="0" w:color="auto"/>
            </w:tcBorders>
            <w:tcMar>
              <w:left w:w="108" w:type="dxa"/>
              <w:right w:w="108" w:type="dxa"/>
            </w:tcMar>
          </w:tcPr>
          <w:p w14:paraId="30FEA3E0" w14:textId="6AF161DA" w:rsidR="60B47DDD" w:rsidRPr="006C1679" w:rsidRDefault="60B47DDD" w:rsidP="7E7913F1">
            <w:pPr>
              <w:rPr>
                <w:rFonts w:ascii="Arial" w:eastAsia="Century Gothic" w:hAnsi="Arial" w:cs="Arial"/>
                <w:sz w:val="20"/>
                <w:szCs w:val="20"/>
              </w:rPr>
            </w:pPr>
          </w:p>
        </w:tc>
      </w:tr>
    </w:tbl>
    <w:p w14:paraId="45F9F75E" w14:textId="5AAB6F80" w:rsidR="24C3DA31" w:rsidRPr="006C1679" w:rsidRDefault="24C3DA31" w:rsidP="7E7913F1">
      <w:pPr>
        <w:spacing w:after="160" w:line="276" w:lineRule="auto"/>
        <w:jc w:val="both"/>
        <w:rPr>
          <w:rFonts w:ascii="Arial" w:eastAsia="Century Gothic" w:hAnsi="Arial" w:cs="Arial"/>
        </w:rPr>
      </w:pPr>
      <w:r w:rsidRPr="006C1679">
        <w:rPr>
          <w:rFonts w:ascii="Arial" w:eastAsia="Century Gothic" w:hAnsi="Arial" w:cs="Arial"/>
        </w:rPr>
        <w:t xml:space="preserve"> </w:t>
      </w:r>
    </w:p>
    <w:p w14:paraId="192F4B2B" w14:textId="235532C9" w:rsidR="24C3DA31" w:rsidRPr="006C1679" w:rsidRDefault="24C3DA31" w:rsidP="7E7913F1">
      <w:pPr>
        <w:spacing w:after="160" w:line="276" w:lineRule="auto"/>
        <w:jc w:val="both"/>
        <w:rPr>
          <w:rFonts w:ascii="Arial" w:eastAsia="Century Gothic" w:hAnsi="Arial" w:cs="Arial"/>
        </w:rPr>
      </w:pPr>
      <w:r w:rsidRPr="006C1679">
        <w:rPr>
          <w:rFonts w:ascii="Arial" w:eastAsia="Century Gothic" w:hAnsi="Arial" w:cs="Arial"/>
          <w:b/>
          <w:bCs/>
        </w:rPr>
        <w:t>Decisión:</w:t>
      </w:r>
      <w:r w:rsidRPr="006C1679">
        <w:rPr>
          <w:rFonts w:ascii="Arial" w:hAnsi="Arial" w:cs="Arial"/>
        </w:rPr>
        <w:br/>
      </w:r>
      <w:r w:rsidRPr="006C1679">
        <w:rPr>
          <w:rFonts w:ascii="Segoe UI Symbol" w:eastAsia="Century Gothic" w:hAnsi="Segoe UI Symbol" w:cs="Segoe UI Symbol"/>
        </w:rPr>
        <w:t>☐</w:t>
      </w:r>
      <w:r w:rsidRPr="006C1679">
        <w:rPr>
          <w:rFonts w:ascii="Arial" w:eastAsia="Century Gothic" w:hAnsi="Arial" w:cs="Arial"/>
        </w:rPr>
        <w:t xml:space="preserve"> </w:t>
      </w:r>
      <w:proofErr w:type="gramStart"/>
      <w:r w:rsidRPr="006C1679">
        <w:rPr>
          <w:rFonts w:ascii="Arial" w:eastAsia="Century Gothic" w:hAnsi="Arial" w:cs="Arial"/>
        </w:rPr>
        <w:t xml:space="preserve">Cumple  </w:t>
      </w:r>
      <w:r w:rsidRPr="006C1679">
        <w:rPr>
          <w:rFonts w:ascii="Arial" w:hAnsi="Arial" w:cs="Arial"/>
        </w:rPr>
        <w:tab/>
      </w:r>
      <w:proofErr w:type="gramEnd"/>
      <w:r w:rsidRPr="006C1679">
        <w:rPr>
          <w:rFonts w:ascii="Arial" w:hAnsi="Arial" w:cs="Arial"/>
        </w:rPr>
        <w:tab/>
      </w:r>
      <w:r w:rsidRPr="006C1679">
        <w:rPr>
          <w:rFonts w:ascii="Segoe UI Symbol" w:eastAsia="Century Gothic" w:hAnsi="Segoe UI Symbol" w:cs="Segoe UI Symbol"/>
        </w:rPr>
        <w:t>☐</w:t>
      </w:r>
      <w:r w:rsidRPr="006C1679">
        <w:rPr>
          <w:rFonts w:ascii="Arial" w:eastAsia="Century Gothic" w:hAnsi="Arial" w:cs="Arial"/>
        </w:rPr>
        <w:t xml:space="preserve"> No </w:t>
      </w:r>
      <w:proofErr w:type="gramStart"/>
      <w:r w:rsidRPr="006C1679">
        <w:rPr>
          <w:rFonts w:ascii="Arial" w:eastAsia="Century Gothic" w:hAnsi="Arial" w:cs="Arial"/>
        </w:rPr>
        <w:t xml:space="preserve">cumple  </w:t>
      </w:r>
      <w:r w:rsidRPr="006C1679">
        <w:rPr>
          <w:rFonts w:ascii="Arial" w:hAnsi="Arial" w:cs="Arial"/>
        </w:rPr>
        <w:tab/>
      </w:r>
      <w:proofErr w:type="gramEnd"/>
      <w:r w:rsidRPr="006C1679">
        <w:rPr>
          <w:rFonts w:ascii="Arial" w:hAnsi="Arial" w:cs="Arial"/>
        </w:rPr>
        <w:tab/>
      </w:r>
      <w:r w:rsidRPr="006C1679">
        <w:rPr>
          <w:rFonts w:ascii="Segoe UI Symbol" w:eastAsia="Century Gothic" w:hAnsi="Segoe UI Symbol" w:cs="Segoe UI Symbol"/>
        </w:rPr>
        <w:t>☐</w:t>
      </w:r>
      <w:r w:rsidRPr="006C1679">
        <w:rPr>
          <w:rFonts w:ascii="Arial" w:eastAsia="Century Gothic" w:hAnsi="Arial" w:cs="Arial"/>
        </w:rPr>
        <w:t xml:space="preserve"> Requiere plan de mejora</w:t>
      </w:r>
      <w:r w:rsidRPr="006C1679">
        <w:rPr>
          <w:rFonts w:ascii="Arial" w:hAnsi="Arial" w:cs="Arial"/>
        </w:rPr>
        <w:br/>
      </w:r>
    </w:p>
    <w:p w14:paraId="64402319" w14:textId="006C8A06" w:rsidR="24C3DA31" w:rsidRPr="006C1679" w:rsidRDefault="24C3DA31" w:rsidP="7E7913F1">
      <w:pPr>
        <w:spacing w:after="160" w:line="276" w:lineRule="auto"/>
        <w:jc w:val="both"/>
        <w:rPr>
          <w:rFonts w:ascii="Arial" w:eastAsia="Century Gothic" w:hAnsi="Arial" w:cs="Arial"/>
        </w:rPr>
      </w:pPr>
      <w:proofErr w:type="gramStart"/>
      <w:r w:rsidRPr="006C1679">
        <w:rPr>
          <w:rFonts w:ascii="Arial" w:eastAsia="Century Gothic" w:hAnsi="Arial" w:cs="Arial"/>
          <w:b/>
          <w:bCs/>
        </w:rPr>
        <w:t>Firma nominador</w:t>
      </w:r>
      <w:proofErr w:type="gramEnd"/>
      <w:r w:rsidRPr="006C1679">
        <w:rPr>
          <w:rFonts w:ascii="Arial" w:eastAsia="Century Gothic" w:hAnsi="Arial" w:cs="Arial"/>
          <w:b/>
          <w:bCs/>
        </w:rPr>
        <w:t>:</w:t>
      </w:r>
      <w:r w:rsidRPr="006C1679">
        <w:rPr>
          <w:rFonts w:ascii="Arial" w:eastAsia="Century Gothic" w:hAnsi="Arial" w:cs="Arial"/>
        </w:rPr>
        <w:t xml:space="preserve"> _____________________</w:t>
      </w:r>
    </w:p>
    <w:p w14:paraId="287330D7" w14:textId="278F50CC" w:rsidR="60B47DDD" w:rsidRPr="006C1679" w:rsidRDefault="60B47DDD" w:rsidP="7E7913F1">
      <w:pPr>
        <w:rPr>
          <w:rFonts w:ascii="Arial" w:eastAsia="Century Gothic" w:hAnsi="Arial" w:cs="Arial"/>
        </w:rPr>
      </w:pPr>
    </w:p>
    <w:sectPr w:rsidR="60B47DDD" w:rsidRPr="006C1679">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AE4A1" w14:textId="77777777" w:rsidR="00FE08BE" w:rsidRDefault="00FE08BE" w:rsidP="00485B9B">
      <w:r>
        <w:separator/>
      </w:r>
    </w:p>
  </w:endnote>
  <w:endnote w:type="continuationSeparator" w:id="0">
    <w:p w14:paraId="0B03DDDC" w14:textId="77777777" w:rsidR="00FE08BE" w:rsidRDefault="00FE08BE" w:rsidP="0048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45"/>
      <w:gridCol w:w="2945"/>
      <w:gridCol w:w="2945"/>
    </w:tblGrid>
    <w:tr w:rsidR="7E7913F1" w14:paraId="64382290" w14:textId="77777777" w:rsidTr="7E7913F1">
      <w:trPr>
        <w:trHeight w:val="300"/>
      </w:trPr>
      <w:tc>
        <w:tcPr>
          <w:tcW w:w="2945" w:type="dxa"/>
        </w:tcPr>
        <w:p w14:paraId="7C8BA0F2" w14:textId="3B233EAA" w:rsidR="7E7913F1" w:rsidRDefault="7E7913F1" w:rsidP="7E7913F1">
          <w:pPr>
            <w:pStyle w:val="Encabezado"/>
            <w:ind w:left="-115"/>
          </w:pPr>
        </w:p>
      </w:tc>
      <w:tc>
        <w:tcPr>
          <w:tcW w:w="2945" w:type="dxa"/>
        </w:tcPr>
        <w:p w14:paraId="63580CC2" w14:textId="64CB62BA" w:rsidR="7E7913F1" w:rsidRDefault="7E7913F1" w:rsidP="7E7913F1">
          <w:pPr>
            <w:pStyle w:val="Encabezado"/>
            <w:jc w:val="center"/>
          </w:pPr>
        </w:p>
      </w:tc>
      <w:tc>
        <w:tcPr>
          <w:tcW w:w="2945" w:type="dxa"/>
        </w:tcPr>
        <w:p w14:paraId="2F3BC9CD" w14:textId="6E4343D9" w:rsidR="7E7913F1" w:rsidRDefault="7E7913F1" w:rsidP="7E7913F1">
          <w:pPr>
            <w:pStyle w:val="Encabezado"/>
            <w:ind w:right="-115"/>
            <w:jc w:val="right"/>
          </w:pPr>
        </w:p>
      </w:tc>
    </w:tr>
  </w:tbl>
  <w:p w14:paraId="266CDF23" w14:textId="5227DA92" w:rsidR="7E7913F1" w:rsidRDefault="00510E57" w:rsidP="7E7913F1">
    <w:pPr>
      <w:pStyle w:val="Piedepgina"/>
    </w:pPr>
    <w:r>
      <w:rPr>
        <w:noProof/>
        <w:lang w:val="en-US"/>
      </w:rPr>
      <mc:AlternateContent>
        <mc:Choice Requires="wps">
          <w:drawing>
            <wp:anchor distT="0" distB="0" distL="114300" distR="114300" simplePos="0" relativeHeight="251660288" behindDoc="0" locked="0" layoutInCell="1" allowOverlap="1" wp14:anchorId="1C0C4A0C" wp14:editId="5D6441A8">
              <wp:simplePos x="0" y="0"/>
              <wp:positionH relativeFrom="margin">
                <wp:posOffset>-556260</wp:posOffset>
              </wp:positionH>
              <wp:positionV relativeFrom="paragraph">
                <wp:posOffset>-499745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13529AAC" w14:textId="77777777" w:rsidR="00510E57" w:rsidRPr="00256928" w:rsidRDefault="00510E57" w:rsidP="00510E57">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3046DE8" w14:textId="77777777" w:rsidR="00510E57" w:rsidRPr="000A64B1" w:rsidRDefault="00510E57" w:rsidP="00510E57">
                          <w:pPr>
                            <w:spacing w:line="276" w:lineRule="auto"/>
                            <w:jc w:val="both"/>
                            <w:rPr>
                              <w:rFonts w:ascii="Verdana" w:hAnsi="Verdana"/>
                              <w:b/>
                              <w:bCs/>
                              <w:sz w:val="16"/>
                              <w:szCs w:val="16"/>
                            </w:rPr>
                          </w:pPr>
                          <w:r w:rsidRPr="000A64B1">
                            <w:rPr>
                              <w:rFonts w:ascii="Verdana" w:hAnsi="Verdana"/>
                              <w:b/>
                              <w:bCs/>
                              <w:sz w:val="16"/>
                              <w:szCs w:val="16"/>
                            </w:rPr>
                            <w:t>Ministerio de Justicia y del Derecho</w:t>
                          </w:r>
                        </w:p>
                        <w:p w14:paraId="3BF94AAD" w14:textId="77777777" w:rsidR="00510E57" w:rsidRPr="000A64B1" w:rsidRDefault="00510E57" w:rsidP="00510E57">
                          <w:pPr>
                            <w:spacing w:line="276" w:lineRule="auto"/>
                            <w:jc w:val="both"/>
                            <w:rPr>
                              <w:rFonts w:ascii="Verdana" w:hAnsi="Verdana"/>
                              <w:sz w:val="16"/>
                              <w:szCs w:val="16"/>
                            </w:rPr>
                          </w:pPr>
                          <w:r w:rsidRPr="000A64B1">
                            <w:rPr>
                              <w:rFonts w:ascii="Verdana" w:hAnsi="Verdana"/>
                              <w:sz w:val="16"/>
                              <w:szCs w:val="16"/>
                            </w:rPr>
                            <w:t>Sede principal: carrera 9 No. 12C – 10, Bogotá D.C.</w:t>
                          </w:r>
                        </w:p>
                        <w:p w14:paraId="65B2B02D" w14:textId="77777777" w:rsidR="00510E57" w:rsidRPr="000A64B1" w:rsidRDefault="00510E57" w:rsidP="00510E57">
                          <w:pPr>
                            <w:spacing w:line="276" w:lineRule="auto"/>
                            <w:jc w:val="both"/>
                            <w:rPr>
                              <w:rFonts w:ascii="Verdana" w:hAnsi="Verdana"/>
                              <w:sz w:val="16"/>
                              <w:szCs w:val="16"/>
                            </w:rPr>
                          </w:pPr>
                          <w:r w:rsidRPr="000A64B1">
                            <w:rPr>
                              <w:rFonts w:ascii="Verdana" w:hAnsi="Verdana"/>
                              <w:sz w:val="16"/>
                              <w:szCs w:val="16"/>
                            </w:rPr>
                            <w:t xml:space="preserve">Sede </w:t>
                          </w:r>
                          <w:r>
                            <w:rPr>
                              <w:rFonts w:ascii="Verdana" w:hAnsi="Verdana"/>
                              <w:sz w:val="16"/>
                              <w:szCs w:val="16"/>
                            </w:rPr>
                            <w:t>C</w:t>
                          </w:r>
                          <w:r w:rsidRPr="000A64B1">
                            <w:rPr>
                              <w:rFonts w:ascii="Verdana" w:hAnsi="Verdana"/>
                              <w:sz w:val="16"/>
                              <w:szCs w:val="16"/>
                            </w:rPr>
                            <w:t>hapinero y correspondencia: calle 53 No. 13 – 27, Bogotá D.C.</w:t>
                          </w:r>
                        </w:p>
                        <w:p w14:paraId="131DACAE" w14:textId="77777777" w:rsidR="00510E57" w:rsidRPr="000A64B1" w:rsidRDefault="00510E57" w:rsidP="00510E57">
                          <w:pPr>
                            <w:spacing w:line="276" w:lineRule="auto"/>
                            <w:jc w:val="both"/>
                            <w:rPr>
                              <w:rFonts w:ascii="Verdana" w:hAnsi="Verdana"/>
                              <w:sz w:val="16"/>
                              <w:szCs w:val="16"/>
                            </w:rPr>
                          </w:pPr>
                          <w:r w:rsidRPr="000A64B1">
                            <w:rPr>
                              <w:rFonts w:ascii="Verdana" w:hAnsi="Verdana"/>
                              <w:sz w:val="16"/>
                              <w:szCs w:val="16"/>
                            </w:rPr>
                            <w:t>Conmutador: (+57) 1 444 31 00</w:t>
                          </w:r>
                        </w:p>
                        <w:p w14:paraId="74764C20" w14:textId="77777777" w:rsidR="00510E57" w:rsidRPr="000A64B1" w:rsidRDefault="00510E57" w:rsidP="00510E57">
                          <w:pPr>
                            <w:spacing w:line="276" w:lineRule="auto"/>
                            <w:jc w:val="both"/>
                            <w:rPr>
                              <w:rFonts w:ascii="Verdana" w:hAnsi="Verdana"/>
                              <w:sz w:val="16"/>
                              <w:szCs w:val="16"/>
                            </w:rPr>
                          </w:pPr>
                          <w:r w:rsidRPr="000A64B1">
                            <w:rPr>
                              <w:rFonts w:ascii="Verdana" w:hAnsi="Verdana"/>
                              <w:sz w:val="16"/>
                              <w:szCs w:val="16"/>
                            </w:rPr>
                            <w:t>Línea Gratuita: (+57) 01 8000 911170</w:t>
                          </w:r>
                        </w:p>
                        <w:p w14:paraId="79535B50" w14:textId="77777777" w:rsidR="00510E57" w:rsidRPr="000A64B1" w:rsidRDefault="00510E57" w:rsidP="00510E57">
                          <w:pPr>
                            <w:spacing w:line="276" w:lineRule="auto"/>
                            <w:jc w:val="both"/>
                            <w:rPr>
                              <w:sz w:val="16"/>
                              <w:szCs w:val="16"/>
                            </w:rPr>
                          </w:pPr>
                          <w:r w:rsidRPr="000A64B1">
                            <w:rPr>
                              <w:rFonts w:ascii="Verdana" w:hAnsi="Verdana"/>
                              <w:sz w:val="16"/>
                              <w:szCs w:val="16"/>
                            </w:rPr>
                            <w:t>www.minjusticia.gov.co</w:t>
                          </w:r>
                        </w:p>
                        <w:p w14:paraId="0DE2F74A" w14:textId="77777777" w:rsidR="00510E57" w:rsidRPr="0046137B" w:rsidRDefault="00510E57" w:rsidP="00510E57">
                          <w:pPr>
                            <w:spacing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0C4A0C" id="_x0000_t202" coordsize="21600,21600" o:spt="202" path="m,l,21600r21600,l21600,xe">
              <v:stroke joinstyle="miter"/>
              <v:path gradientshapeok="t" o:connecttype="rect"/>
            </v:shapetype>
            <v:shape id="Cuadro de texto 1" o:spid="_x0000_s1026" type="#_x0000_t202" style="position:absolute;left:0;text-align:left;margin-left:-43.8pt;margin-top:-39.35pt;width:474.75pt;height:9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" filled="f" stroked="f" strokeweight=".5pt">
              <v:textbox>
                <w:txbxContent>
                  <w:p w14:paraId="13529AAC" w14:textId="77777777" w:rsidR="00510E57" w:rsidRPr="00256928" w:rsidRDefault="00510E57" w:rsidP="00510E57">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3046DE8" w14:textId="77777777" w:rsidR="00510E57" w:rsidRPr="000A64B1" w:rsidRDefault="00510E57" w:rsidP="00510E57">
                    <w:pPr>
                      <w:spacing w:line="276" w:lineRule="auto"/>
                      <w:jc w:val="both"/>
                      <w:rPr>
                        <w:rFonts w:ascii="Verdana" w:hAnsi="Verdana"/>
                        <w:b/>
                        <w:bCs/>
                        <w:sz w:val="16"/>
                        <w:szCs w:val="16"/>
                      </w:rPr>
                    </w:pPr>
                    <w:r w:rsidRPr="000A64B1">
                      <w:rPr>
                        <w:rFonts w:ascii="Verdana" w:hAnsi="Verdana"/>
                        <w:b/>
                        <w:bCs/>
                        <w:sz w:val="16"/>
                        <w:szCs w:val="16"/>
                      </w:rPr>
                      <w:t>Ministerio de Justicia y del Derecho</w:t>
                    </w:r>
                  </w:p>
                  <w:p w14:paraId="3BF94AAD" w14:textId="77777777" w:rsidR="00510E57" w:rsidRPr="000A64B1" w:rsidRDefault="00510E57" w:rsidP="00510E57">
                    <w:pPr>
                      <w:spacing w:line="276" w:lineRule="auto"/>
                      <w:jc w:val="both"/>
                      <w:rPr>
                        <w:rFonts w:ascii="Verdana" w:hAnsi="Verdana"/>
                        <w:sz w:val="16"/>
                        <w:szCs w:val="16"/>
                      </w:rPr>
                    </w:pPr>
                    <w:r w:rsidRPr="000A64B1">
                      <w:rPr>
                        <w:rFonts w:ascii="Verdana" w:hAnsi="Verdana"/>
                        <w:sz w:val="16"/>
                        <w:szCs w:val="16"/>
                      </w:rPr>
                      <w:t>Sede principal: carrera 9 No. 12C – 10, Bogotá D.C.</w:t>
                    </w:r>
                  </w:p>
                  <w:p w14:paraId="65B2B02D" w14:textId="77777777" w:rsidR="00510E57" w:rsidRPr="000A64B1" w:rsidRDefault="00510E57" w:rsidP="00510E57">
                    <w:pPr>
                      <w:spacing w:line="276" w:lineRule="auto"/>
                      <w:jc w:val="both"/>
                      <w:rPr>
                        <w:rFonts w:ascii="Verdana" w:hAnsi="Verdana"/>
                        <w:sz w:val="16"/>
                        <w:szCs w:val="16"/>
                      </w:rPr>
                    </w:pPr>
                    <w:r w:rsidRPr="000A64B1">
                      <w:rPr>
                        <w:rFonts w:ascii="Verdana" w:hAnsi="Verdana"/>
                        <w:sz w:val="16"/>
                        <w:szCs w:val="16"/>
                      </w:rPr>
                      <w:t xml:space="preserve">Sede </w:t>
                    </w:r>
                    <w:r>
                      <w:rPr>
                        <w:rFonts w:ascii="Verdana" w:hAnsi="Verdana"/>
                        <w:sz w:val="16"/>
                        <w:szCs w:val="16"/>
                      </w:rPr>
                      <w:t>C</w:t>
                    </w:r>
                    <w:r w:rsidRPr="000A64B1">
                      <w:rPr>
                        <w:rFonts w:ascii="Verdana" w:hAnsi="Verdana"/>
                        <w:sz w:val="16"/>
                        <w:szCs w:val="16"/>
                      </w:rPr>
                      <w:t>hapinero y correspondencia: calle 53 No. 13 – 27, Bogotá D.C.</w:t>
                    </w:r>
                  </w:p>
                  <w:p w14:paraId="131DACAE" w14:textId="77777777" w:rsidR="00510E57" w:rsidRPr="000A64B1" w:rsidRDefault="00510E57" w:rsidP="00510E57">
                    <w:pPr>
                      <w:spacing w:line="276" w:lineRule="auto"/>
                      <w:jc w:val="both"/>
                      <w:rPr>
                        <w:rFonts w:ascii="Verdana" w:hAnsi="Verdana"/>
                        <w:sz w:val="16"/>
                        <w:szCs w:val="16"/>
                      </w:rPr>
                    </w:pPr>
                    <w:r w:rsidRPr="000A64B1">
                      <w:rPr>
                        <w:rFonts w:ascii="Verdana" w:hAnsi="Verdana"/>
                        <w:sz w:val="16"/>
                        <w:szCs w:val="16"/>
                      </w:rPr>
                      <w:t>Conmutador: (+57) 1 444 31 00</w:t>
                    </w:r>
                  </w:p>
                  <w:p w14:paraId="74764C20" w14:textId="77777777" w:rsidR="00510E57" w:rsidRPr="000A64B1" w:rsidRDefault="00510E57" w:rsidP="00510E57">
                    <w:pPr>
                      <w:spacing w:line="276" w:lineRule="auto"/>
                      <w:jc w:val="both"/>
                      <w:rPr>
                        <w:rFonts w:ascii="Verdana" w:hAnsi="Verdana"/>
                        <w:sz w:val="16"/>
                        <w:szCs w:val="16"/>
                      </w:rPr>
                    </w:pPr>
                    <w:r w:rsidRPr="000A64B1">
                      <w:rPr>
                        <w:rFonts w:ascii="Verdana" w:hAnsi="Verdana"/>
                        <w:sz w:val="16"/>
                        <w:szCs w:val="16"/>
                      </w:rPr>
                      <w:t>Línea Gratuita: (+57) 01 8000 911170</w:t>
                    </w:r>
                  </w:p>
                  <w:p w14:paraId="79535B50" w14:textId="77777777" w:rsidR="00510E57" w:rsidRPr="000A64B1" w:rsidRDefault="00510E57" w:rsidP="00510E57">
                    <w:pPr>
                      <w:spacing w:line="276" w:lineRule="auto"/>
                      <w:jc w:val="both"/>
                      <w:rPr>
                        <w:sz w:val="16"/>
                        <w:szCs w:val="16"/>
                      </w:rPr>
                    </w:pPr>
                    <w:r w:rsidRPr="000A64B1">
                      <w:rPr>
                        <w:rFonts w:ascii="Verdana" w:hAnsi="Verdana"/>
                        <w:sz w:val="16"/>
                        <w:szCs w:val="16"/>
                      </w:rPr>
                      <w:t>www.minjusticia.gov.co</w:t>
                    </w:r>
                  </w:p>
                  <w:p w14:paraId="0DE2F74A" w14:textId="77777777" w:rsidR="00510E57" w:rsidRPr="0046137B" w:rsidRDefault="00510E57" w:rsidP="00510E57">
                    <w:pPr>
                      <w:spacing w:line="276" w:lineRule="auto"/>
                      <w:jc w:val="both"/>
                      <w:rPr>
                        <w:rFonts w:ascii="Verdana" w:hAnsi="Verdana"/>
                        <w:sz w:val="20"/>
                        <w:szCs w:val="20"/>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9520A" w14:textId="77777777" w:rsidR="00FE08BE" w:rsidRDefault="00FE08BE" w:rsidP="00485B9B">
      <w:r>
        <w:separator/>
      </w:r>
    </w:p>
  </w:footnote>
  <w:footnote w:type="continuationSeparator" w:id="0">
    <w:p w14:paraId="085E3247" w14:textId="77777777" w:rsidR="00FE08BE" w:rsidRDefault="00FE08BE" w:rsidP="0048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62BE" w14:textId="77B3DDDF" w:rsidR="00485B9B" w:rsidRDefault="009B320A">
    <w:pPr>
      <w:pStyle w:val="Encabezado"/>
    </w:pPr>
    <w:r>
      <w:rPr>
        <w:noProof/>
        <w:lang w:val="en-US"/>
      </w:rPr>
      <w:drawing>
        <wp:anchor distT="0" distB="0" distL="114300" distR="114300" simplePos="0" relativeHeight="251662336" behindDoc="0" locked="0" layoutInCell="1" allowOverlap="1" wp14:anchorId="4A53BE41" wp14:editId="495D7621">
          <wp:simplePos x="0" y="0"/>
          <wp:positionH relativeFrom="margin">
            <wp:align>center</wp:align>
          </wp:positionH>
          <wp:positionV relativeFrom="paragraph">
            <wp:posOffset>-800735</wp:posOffset>
          </wp:positionV>
          <wp:extent cx="7756896" cy="10051011"/>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2jmj7l5rSw0yVb" int2:id="460ItNkU">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5BDD"/>
    <w:multiLevelType w:val="multilevel"/>
    <w:tmpl w:val="D0AC0A10"/>
    <w:lvl w:ilvl="0">
      <w:start w:val="1"/>
      <w:numFmt w:val="bullet"/>
      <w:lvlText w:val=""/>
      <w:lvlJc w:val="left"/>
      <w:pPr>
        <w:ind w:left="1440"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63542AD"/>
    <w:multiLevelType w:val="hybridMultilevel"/>
    <w:tmpl w:val="A52295DE"/>
    <w:lvl w:ilvl="0" w:tplc="874AC59C">
      <w:start w:val="1"/>
      <w:numFmt w:val="decimal"/>
      <w:lvlText w:val="%1."/>
      <w:lvlJc w:val="left"/>
      <w:pPr>
        <w:ind w:left="1360" w:hanging="100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6EB135F"/>
    <w:multiLevelType w:val="multilevel"/>
    <w:tmpl w:val="9642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01DA2"/>
    <w:multiLevelType w:val="multilevel"/>
    <w:tmpl w:val="356A8ACA"/>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536B30"/>
    <w:multiLevelType w:val="multilevel"/>
    <w:tmpl w:val="AB6AA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A7F9E"/>
    <w:multiLevelType w:val="multilevel"/>
    <w:tmpl w:val="43987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90361"/>
    <w:multiLevelType w:val="multilevel"/>
    <w:tmpl w:val="8FB6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67254"/>
    <w:multiLevelType w:val="multilevel"/>
    <w:tmpl w:val="4FDE7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420" w:hanging="134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B55793"/>
    <w:multiLevelType w:val="multilevel"/>
    <w:tmpl w:val="B646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6B184B"/>
    <w:multiLevelType w:val="hybridMultilevel"/>
    <w:tmpl w:val="32BA6F7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196F6481"/>
    <w:multiLevelType w:val="multilevel"/>
    <w:tmpl w:val="F244A9A6"/>
    <w:lvl w:ilvl="0">
      <w:start w:val="1"/>
      <w:numFmt w:val="bullet"/>
      <w:lvlText w:val=""/>
      <w:lvlJc w:val="left"/>
      <w:pPr>
        <w:ind w:left="144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AA3B1B"/>
    <w:multiLevelType w:val="multilevel"/>
    <w:tmpl w:val="3F40CAD6"/>
    <w:lvl w:ilvl="0">
      <w:start w:val="1"/>
      <w:numFmt w:val="bullet"/>
      <w:lvlText w:val=""/>
      <w:lvlJc w:val="left"/>
      <w:pPr>
        <w:ind w:left="720" w:hanging="360"/>
      </w:pPr>
      <w:rPr>
        <w:rFonts w:ascii="Symbol" w:hAnsi="Symbol"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3F2E27"/>
    <w:multiLevelType w:val="hybridMultilevel"/>
    <w:tmpl w:val="43F2E910"/>
    <w:lvl w:ilvl="0" w:tplc="A51A75AE">
      <w:start w:val="1"/>
      <w:numFmt w:val="bullet"/>
      <w:lvlText w:val=""/>
      <w:lvlJc w:val="left"/>
      <w:pPr>
        <w:ind w:left="3216" w:hanging="360"/>
      </w:pPr>
      <w:rPr>
        <w:rFonts w:ascii="Symbol" w:hAnsi="Symbol" w:hint="default"/>
      </w:rPr>
    </w:lvl>
    <w:lvl w:ilvl="1" w:tplc="0A4EBE76">
      <w:start w:val="1"/>
      <w:numFmt w:val="bullet"/>
      <w:lvlText w:val="o"/>
      <w:lvlJc w:val="left"/>
      <w:pPr>
        <w:ind w:left="3936" w:hanging="360"/>
      </w:pPr>
      <w:rPr>
        <w:rFonts w:ascii="Courier New" w:hAnsi="Courier New" w:hint="default"/>
      </w:rPr>
    </w:lvl>
    <w:lvl w:ilvl="2" w:tplc="69288142">
      <w:start w:val="1"/>
      <w:numFmt w:val="bullet"/>
      <w:lvlText w:val=""/>
      <w:lvlJc w:val="left"/>
      <w:pPr>
        <w:ind w:left="4656" w:hanging="360"/>
      </w:pPr>
      <w:rPr>
        <w:rFonts w:ascii="Wingdings" w:hAnsi="Wingdings" w:hint="default"/>
      </w:rPr>
    </w:lvl>
    <w:lvl w:ilvl="3" w:tplc="492A67A2">
      <w:start w:val="1"/>
      <w:numFmt w:val="bullet"/>
      <w:lvlText w:val=""/>
      <w:lvlJc w:val="left"/>
      <w:pPr>
        <w:ind w:left="5376" w:hanging="360"/>
      </w:pPr>
      <w:rPr>
        <w:rFonts w:ascii="Symbol" w:hAnsi="Symbol" w:hint="default"/>
      </w:rPr>
    </w:lvl>
    <w:lvl w:ilvl="4" w:tplc="22C8A91C">
      <w:start w:val="1"/>
      <w:numFmt w:val="bullet"/>
      <w:lvlText w:val="o"/>
      <w:lvlJc w:val="left"/>
      <w:pPr>
        <w:ind w:left="6096" w:hanging="360"/>
      </w:pPr>
      <w:rPr>
        <w:rFonts w:ascii="Courier New" w:hAnsi="Courier New" w:hint="default"/>
      </w:rPr>
    </w:lvl>
    <w:lvl w:ilvl="5" w:tplc="2E583596">
      <w:start w:val="1"/>
      <w:numFmt w:val="bullet"/>
      <w:lvlText w:val=""/>
      <w:lvlJc w:val="left"/>
      <w:pPr>
        <w:ind w:left="6816" w:hanging="360"/>
      </w:pPr>
      <w:rPr>
        <w:rFonts w:ascii="Wingdings" w:hAnsi="Wingdings" w:hint="default"/>
      </w:rPr>
    </w:lvl>
    <w:lvl w:ilvl="6" w:tplc="11F8C952">
      <w:start w:val="1"/>
      <w:numFmt w:val="bullet"/>
      <w:lvlText w:val=""/>
      <w:lvlJc w:val="left"/>
      <w:pPr>
        <w:ind w:left="7536" w:hanging="360"/>
      </w:pPr>
      <w:rPr>
        <w:rFonts w:ascii="Symbol" w:hAnsi="Symbol" w:hint="default"/>
      </w:rPr>
    </w:lvl>
    <w:lvl w:ilvl="7" w:tplc="ED44066E">
      <w:start w:val="1"/>
      <w:numFmt w:val="bullet"/>
      <w:lvlText w:val="o"/>
      <w:lvlJc w:val="left"/>
      <w:pPr>
        <w:ind w:left="8256" w:hanging="360"/>
      </w:pPr>
      <w:rPr>
        <w:rFonts w:ascii="Courier New" w:hAnsi="Courier New" w:hint="default"/>
      </w:rPr>
    </w:lvl>
    <w:lvl w:ilvl="8" w:tplc="12D84E18">
      <w:start w:val="1"/>
      <w:numFmt w:val="bullet"/>
      <w:lvlText w:val=""/>
      <w:lvlJc w:val="left"/>
      <w:pPr>
        <w:ind w:left="8976" w:hanging="360"/>
      </w:pPr>
      <w:rPr>
        <w:rFonts w:ascii="Wingdings" w:hAnsi="Wingdings" w:hint="default"/>
      </w:rPr>
    </w:lvl>
  </w:abstractNum>
  <w:abstractNum w:abstractNumId="13" w15:restartNumberingAfterBreak="0">
    <w:nsid w:val="274A0E79"/>
    <w:multiLevelType w:val="hybridMultilevel"/>
    <w:tmpl w:val="AF14387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2A62A8E6"/>
    <w:multiLevelType w:val="hybridMultilevel"/>
    <w:tmpl w:val="421EC5BA"/>
    <w:lvl w:ilvl="0" w:tplc="1F845BD4">
      <w:start w:val="1"/>
      <w:numFmt w:val="bullet"/>
      <w:lvlText w:val="-"/>
      <w:lvlJc w:val="left"/>
      <w:pPr>
        <w:ind w:left="1800" w:hanging="360"/>
      </w:pPr>
      <w:rPr>
        <w:rFonts w:ascii="Aptos" w:hAnsi="Aptos" w:hint="default"/>
      </w:rPr>
    </w:lvl>
    <w:lvl w:ilvl="1" w:tplc="48A40C2E">
      <w:start w:val="1"/>
      <w:numFmt w:val="bullet"/>
      <w:lvlText w:val="o"/>
      <w:lvlJc w:val="left"/>
      <w:pPr>
        <w:ind w:left="2520" w:hanging="360"/>
      </w:pPr>
      <w:rPr>
        <w:rFonts w:ascii="Courier New" w:hAnsi="Courier New" w:hint="default"/>
      </w:rPr>
    </w:lvl>
    <w:lvl w:ilvl="2" w:tplc="807ECD1C">
      <w:start w:val="1"/>
      <w:numFmt w:val="bullet"/>
      <w:lvlText w:val=""/>
      <w:lvlJc w:val="left"/>
      <w:pPr>
        <w:ind w:left="3240" w:hanging="360"/>
      </w:pPr>
      <w:rPr>
        <w:rFonts w:ascii="Wingdings" w:hAnsi="Wingdings" w:hint="default"/>
      </w:rPr>
    </w:lvl>
    <w:lvl w:ilvl="3" w:tplc="26DC34D2">
      <w:start w:val="1"/>
      <w:numFmt w:val="bullet"/>
      <w:lvlText w:val=""/>
      <w:lvlJc w:val="left"/>
      <w:pPr>
        <w:ind w:left="3960" w:hanging="360"/>
      </w:pPr>
      <w:rPr>
        <w:rFonts w:ascii="Symbol" w:hAnsi="Symbol" w:hint="default"/>
      </w:rPr>
    </w:lvl>
    <w:lvl w:ilvl="4" w:tplc="C3DC493A">
      <w:start w:val="1"/>
      <w:numFmt w:val="bullet"/>
      <w:lvlText w:val="o"/>
      <w:lvlJc w:val="left"/>
      <w:pPr>
        <w:ind w:left="4680" w:hanging="360"/>
      </w:pPr>
      <w:rPr>
        <w:rFonts w:ascii="Courier New" w:hAnsi="Courier New" w:hint="default"/>
      </w:rPr>
    </w:lvl>
    <w:lvl w:ilvl="5" w:tplc="98600EAE">
      <w:start w:val="1"/>
      <w:numFmt w:val="bullet"/>
      <w:lvlText w:val=""/>
      <w:lvlJc w:val="left"/>
      <w:pPr>
        <w:ind w:left="5400" w:hanging="360"/>
      </w:pPr>
      <w:rPr>
        <w:rFonts w:ascii="Wingdings" w:hAnsi="Wingdings" w:hint="default"/>
      </w:rPr>
    </w:lvl>
    <w:lvl w:ilvl="6" w:tplc="9C2A8A06">
      <w:start w:val="1"/>
      <w:numFmt w:val="bullet"/>
      <w:lvlText w:val=""/>
      <w:lvlJc w:val="left"/>
      <w:pPr>
        <w:ind w:left="6120" w:hanging="360"/>
      </w:pPr>
      <w:rPr>
        <w:rFonts w:ascii="Symbol" w:hAnsi="Symbol" w:hint="default"/>
      </w:rPr>
    </w:lvl>
    <w:lvl w:ilvl="7" w:tplc="77E0486C">
      <w:start w:val="1"/>
      <w:numFmt w:val="bullet"/>
      <w:lvlText w:val="o"/>
      <w:lvlJc w:val="left"/>
      <w:pPr>
        <w:ind w:left="6840" w:hanging="360"/>
      </w:pPr>
      <w:rPr>
        <w:rFonts w:ascii="Courier New" w:hAnsi="Courier New" w:hint="default"/>
      </w:rPr>
    </w:lvl>
    <w:lvl w:ilvl="8" w:tplc="C7045C16">
      <w:start w:val="1"/>
      <w:numFmt w:val="bullet"/>
      <w:lvlText w:val=""/>
      <w:lvlJc w:val="left"/>
      <w:pPr>
        <w:ind w:left="7560" w:hanging="360"/>
      </w:pPr>
      <w:rPr>
        <w:rFonts w:ascii="Wingdings" w:hAnsi="Wingdings" w:hint="default"/>
      </w:rPr>
    </w:lvl>
  </w:abstractNum>
  <w:abstractNum w:abstractNumId="15" w15:restartNumberingAfterBreak="0">
    <w:nsid w:val="2E130CE0"/>
    <w:multiLevelType w:val="hybridMultilevel"/>
    <w:tmpl w:val="2258EC7A"/>
    <w:lvl w:ilvl="0" w:tplc="9E4EC3FE">
      <w:start w:val="1"/>
      <w:numFmt w:val="decimal"/>
      <w:lvlText w:val="%1."/>
      <w:lvlJc w:val="left"/>
      <w:pPr>
        <w:ind w:left="1620" w:hanging="360"/>
      </w:pPr>
    </w:lvl>
    <w:lvl w:ilvl="1" w:tplc="8C7A90AC">
      <w:start w:val="1"/>
      <w:numFmt w:val="lowerLetter"/>
      <w:lvlText w:val="%2."/>
      <w:lvlJc w:val="left"/>
      <w:pPr>
        <w:ind w:left="2340" w:hanging="360"/>
      </w:pPr>
    </w:lvl>
    <w:lvl w:ilvl="2" w:tplc="A3E2C4FC">
      <w:start w:val="1"/>
      <w:numFmt w:val="lowerRoman"/>
      <w:lvlText w:val="%3."/>
      <w:lvlJc w:val="right"/>
      <w:pPr>
        <w:ind w:left="3060" w:hanging="180"/>
      </w:pPr>
    </w:lvl>
    <w:lvl w:ilvl="3" w:tplc="9EEC59B4">
      <w:start w:val="1"/>
      <w:numFmt w:val="decimal"/>
      <w:lvlText w:val="%4."/>
      <w:lvlJc w:val="left"/>
      <w:pPr>
        <w:ind w:left="3780" w:hanging="360"/>
      </w:pPr>
    </w:lvl>
    <w:lvl w:ilvl="4" w:tplc="C7A0D486">
      <w:start w:val="1"/>
      <w:numFmt w:val="lowerLetter"/>
      <w:lvlText w:val="%5."/>
      <w:lvlJc w:val="left"/>
      <w:pPr>
        <w:ind w:left="4500" w:hanging="360"/>
      </w:pPr>
    </w:lvl>
    <w:lvl w:ilvl="5" w:tplc="C1F20216">
      <w:start w:val="1"/>
      <w:numFmt w:val="lowerRoman"/>
      <w:lvlText w:val="%6."/>
      <w:lvlJc w:val="right"/>
      <w:pPr>
        <w:ind w:left="5220" w:hanging="180"/>
      </w:pPr>
    </w:lvl>
    <w:lvl w:ilvl="6" w:tplc="5D40FE00">
      <w:start w:val="1"/>
      <w:numFmt w:val="decimal"/>
      <w:lvlText w:val="%7."/>
      <w:lvlJc w:val="left"/>
      <w:pPr>
        <w:ind w:left="5940" w:hanging="360"/>
      </w:pPr>
    </w:lvl>
    <w:lvl w:ilvl="7" w:tplc="CB46C6AC">
      <w:start w:val="1"/>
      <w:numFmt w:val="lowerLetter"/>
      <w:lvlText w:val="%8."/>
      <w:lvlJc w:val="left"/>
      <w:pPr>
        <w:ind w:left="6660" w:hanging="360"/>
      </w:pPr>
    </w:lvl>
    <w:lvl w:ilvl="8" w:tplc="579C5396">
      <w:start w:val="1"/>
      <w:numFmt w:val="lowerRoman"/>
      <w:lvlText w:val="%9."/>
      <w:lvlJc w:val="right"/>
      <w:pPr>
        <w:ind w:left="7380" w:hanging="180"/>
      </w:pPr>
    </w:lvl>
  </w:abstractNum>
  <w:abstractNum w:abstractNumId="16" w15:restartNumberingAfterBreak="0">
    <w:nsid w:val="375C8FC4"/>
    <w:multiLevelType w:val="hybridMultilevel"/>
    <w:tmpl w:val="063C9C60"/>
    <w:lvl w:ilvl="0" w:tplc="952AEDD8">
      <w:start w:val="1"/>
      <w:numFmt w:val="decimal"/>
      <w:lvlText w:val="%1."/>
      <w:lvlJc w:val="left"/>
      <w:pPr>
        <w:ind w:left="1800" w:hanging="360"/>
      </w:pPr>
    </w:lvl>
    <w:lvl w:ilvl="1" w:tplc="0E8439AA">
      <w:start w:val="1"/>
      <w:numFmt w:val="lowerLetter"/>
      <w:lvlText w:val="%2."/>
      <w:lvlJc w:val="left"/>
      <w:pPr>
        <w:ind w:left="2520" w:hanging="360"/>
      </w:pPr>
    </w:lvl>
    <w:lvl w:ilvl="2" w:tplc="960CBEF8">
      <w:start w:val="1"/>
      <w:numFmt w:val="lowerRoman"/>
      <w:lvlText w:val="%3."/>
      <w:lvlJc w:val="right"/>
      <w:pPr>
        <w:ind w:left="3240" w:hanging="180"/>
      </w:pPr>
    </w:lvl>
    <w:lvl w:ilvl="3" w:tplc="C36A2F14">
      <w:start w:val="1"/>
      <w:numFmt w:val="decimal"/>
      <w:lvlText w:val="%4."/>
      <w:lvlJc w:val="left"/>
      <w:pPr>
        <w:ind w:left="3960" w:hanging="360"/>
      </w:pPr>
    </w:lvl>
    <w:lvl w:ilvl="4" w:tplc="5A502FD2">
      <w:start w:val="1"/>
      <w:numFmt w:val="lowerLetter"/>
      <w:lvlText w:val="%5."/>
      <w:lvlJc w:val="left"/>
      <w:pPr>
        <w:ind w:left="4680" w:hanging="360"/>
      </w:pPr>
    </w:lvl>
    <w:lvl w:ilvl="5" w:tplc="F6DE3C5E">
      <w:start w:val="1"/>
      <w:numFmt w:val="lowerRoman"/>
      <w:lvlText w:val="%6."/>
      <w:lvlJc w:val="right"/>
      <w:pPr>
        <w:ind w:left="5400" w:hanging="180"/>
      </w:pPr>
    </w:lvl>
    <w:lvl w:ilvl="6" w:tplc="697C32D8">
      <w:start w:val="1"/>
      <w:numFmt w:val="decimal"/>
      <w:lvlText w:val="%7."/>
      <w:lvlJc w:val="left"/>
      <w:pPr>
        <w:ind w:left="6120" w:hanging="360"/>
      </w:pPr>
    </w:lvl>
    <w:lvl w:ilvl="7" w:tplc="0876F398">
      <w:start w:val="1"/>
      <w:numFmt w:val="lowerLetter"/>
      <w:lvlText w:val="%8."/>
      <w:lvlJc w:val="left"/>
      <w:pPr>
        <w:ind w:left="6840" w:hanging="360"/>
      </w:pPr>
    </w:lvl>
    <w:lvl w:ilvl="8" w:tplc="CCE29760">
      <w:start w:val="1"/>
      <w:numFmt w:val="lowerRoman"/>
      <w:lvlText w:val="%9."/>
      <w:lvlJc w:val="right"/>
      <w:pPr>
        <w:ind w:left="7560" w:hanging="180"/>
      </w:pPr>
    </w:lvl>
  </w:abstractNum>
  <w:abstractNum w:abstractNumId="17" w15:restartNumberingAfterBreak="0">
    <w:nsid w:val="3A074F51"/>
    <w:multiLevelType w:val="multilevel"/>
    <w:tmpl w:val="4A7A9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FA5AC1"/>
    <w:multiLevelType w:val="multilevel"/>
    <w:tmpl w:val="E762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257880"/>
    <w:multiLevelType w:val="multilevel"/>
    <w:tmpl w:val="0EE0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32137A"/>
    <w:multiLevelType w:val="hybridMultilevel"/>
    <w:tmpl w:val="274AB088"/>
    <w:lvl w:ilvl="0" w:tplc="E30A9A06">
      <w:start w:val="1"/>
      <w:numFmt w:val="bullet"/>
      <w:lvlText w:val=""/>
      <w:lvlJc w:val="left"/>
      <w:pPr>
        <w:ind w:left="1080" w:hanging="360"/>
      </w:pPr>
      <w:rPr>
        <w:rFonts w:ascii="Symbol" w:hAnsi="Symbol" w:hint="default"/>
      </w:rPr>
    </w:lvl>
    <w:lvl w:ilvl="1" w:tplc="65FAAFBE">
      <w:start w:val="1"/>
      <w:numFmt w:val="bullet"/>
      <w:lvlText w:val="o"/>
      <w:lvlJc w:val="left"/>
      <w:pPr>
        <w:ind w:left="1800" w:hanging="360"/>
      </w:pPr>
      <w:rPr>
        <w:rFonts w:ascii="Courier New" w:hAnsi="Courier New" w:hint="default"/>
      </w:rPr>
    </w:lvl>
    <w:lvl w:ilvl="2" w:tplc="8CE80C98">
      <w:start w:val="1"/>
      <w:numFmt w:val="bullet"/>
      <w:lvlText w:val=""/>
      <w:lvlJc w:val="left"/>
      <w:pPr>
        <w:ind w:left="2520" w:hanging="360"/>
      </w:pPr>
      <w:rPr>
        <w:rFonts w:ascii="Wingdings" w:hAnsi="Wingdings" w:hint="default"/>
      </w:rPr>
    </w:lvl>
    <w:lvl w:ilvl="3" w:tplc="793EC91A">
      <w:start w:val="1"/>
      <w:numFmt w:val="bullet"/>
      <w:lvlText w:val=""/>
      <w:lvlJc w:val="left"/>
      <w:pPr>
        <w:ind w:left="3240" w:hanging="360"/>
      </w:pPr>
      <w:rPr>
        <w:rFonts w:ascii="Symbol" w:hAnsi="Symbol" w:hint="default"/>
      </w:rPr>
    </w:lvl>
    <w:lvl w:ilvl="4" w:tplc="85AA36CE">
      <w:start w:val="1"/>
      <w:numFmt w:val="bullet"/>
      <w:lvlText w:val="o"/>
      <w:lvlJc w:val="left"/>
      <w:pPr>
        <w:ind w:left="3960" w:hanging="360"/>
      </w:pPr>
      <w:rPr>
        <w:rFonts w:ascii="Courier New" w:hAnsi="Courier New" w:hint="default"/>
      </w:rPr>
    </w:lvl>
    <w:lvl w:ilvl="5" w:tplc="E0581062">
      <w:start w:val="1"/>
      <w:numFmt w:val="bullet"/>
      <w:lvlText w:val=""/>
      <w:lvlJc w:val="left"/>
      <w:pPr>
        <w:ind w:left="4680" w:hanging="360"/>
      </w:pPr>
      <w:rPr>
        <w:rFonts w:ascii="Wingdings" w:hAnsi="Wingdings" w:hint="default"/>
      </w:rPr>
    </w:lvl>
    <w:lvl w:ilvl="6" w:tplc="FF10ABE6">
      <w:start w:val="1"/>
      <w:numFmt w:val="bullet"/>
      <w:lvlText w:val=""/>
      <w:lvlJc w:val="left"/>
      <w:pPr>
        <w:ind w:left="5400" w:hanging="360"/>
      </w:pPr>
      <w:rPr>
        <w:rFonts w:ascii="Symbol" w:hAnsi="Symbol" w:hint="default"/>
      </w:rPr>
    </w:lvl>
    <w:lvl w:ilvl="7" w:tplc="1E5E6CFC">
      <w:start w:val="1"/>
      <w:numFmt w:val="bullet"/>
      <w:lvlText w:val="o"/>
      <w:lvlJc w:val="left"/>
      <w:pPr>
        <w:ind w:left="6120" w:hanging="360"/>
      </w:pPr>
      <w:rPr>
        <w:rFonts w:ascii="Courier New" w:hAnsi="Courier New" w:hint="default"/>
      </w:rPr>
    </w:lvl>
    <w:lvl w:ilvl="8" w:tplc="642EA150">
      <w:start w:val="1"/>
      <w:numFmt w:val="bullet"/>
      <w:lvlText w:val=""/>
      <w:lvlJc w:val="left"/>
      <w:pPr>
        <w:ind w:left="6840" w:hanging="360"/>
      </w:pPr>
      <w:rPr>
        <w:rFonts w:ascii="Wingdings" w:hAnsi="Wingdings" w:hint="default"/>
      </w:rPr>
    </w:lvl>
  </w:abstractNum>
  <w:abstractNum w:abstractNumId="21" w15:restartNumberingAfterBreak="0">
    <w:nsid w:val="41935D00"/>
    <w:multiLevelType w:val="multilevel"/>
    <w:tmpl w:val="3A0E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8B60BD"/>
    <w:multiLevelType w:val="multilevel"/>
    <w:tmpl w:val="150CC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B30CA4"/>
    <w:multiLevelType w:val="multilevel"/>
    <w:tmpl w:val="28940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E66969"/>
    <w:multiLevelType w:val="multilevel"/>
    <w:tmpl w:val="51FE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3D68D3"/>
    <w:multiLevelType w:val="multilevel"/>
    <w:tmpl w:val="356A8ACA"/>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7529DD"/>
    <w:multiLevelType w:val="hybridMultilevel"/>
    <w:tmpl w:val="A16AFDC2"/>
    <w:lvl w:ilvl="0" w:tplc="040A0001">
      <w:start w:val="1"/>
      <w:numFmt w:val="bullet"/>
      <w:lvlText w:val=""/>
      <w:lvlJc w:val="left"/>
      <w:pPr>
        <w:ind w:left="1800" w:hanging="360"/>
      </w:pPr>
      <w:rPr>
        <w:rFonts w:ascii="Symbol" w:hAnsi="Symbol" w:hint="default"/>
      </w:rPr>
    </w:lvl>
    <w:lvl w:ilvl="1" w:tplc="040A0003" w:tentative="1">
      <w:start w:val="1"/>
      <w:numFmt w:val="bullet"/>
      <w:lvlText w:val="o"/>
      <w:lvlJc w:val="left"/>
      <w:pPr>
        <w:ind w:left="2520" w:hanging="360"/>
      </w:pPr>
      <w:rPr>
        <w:rFonts w:ascii="Courier New" w:hAnsi="Courier New" w:cs="Courier New"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Courier New"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Courier New" w:hint="default"/>
      </w:rPr>
    </w:lvl>
    <w:lvl w:ilvl="8" w:tplc="040A0005" w:tentative="1">
      <w:start w:val="1"/>
      <w:numFmt w:val="bullet"/>
      <w:lvlText w:val=""/>
      <w:lvlJc w:val="left"/>
      <w:pPr>
        <w:ind w:left="7560" w:hanging="360"/>
      </w:pPr>
      <w:rPr>
        <w:rFonts w:ascii="Wingdings" w:hAnsi="Wingdings" w:hint="default"/>
      </w:rPr>
    </w:lvl>
  </w:abstractNum>
  <w:abstractNum w:abstractNumId="27" w15:restartNumberingAfterBreak="0">
    <w:nsid w:val="65605C13"/>
    <w:multiLevelType w:val="hybridMultilevel"/>
    <w:tmpl w:val="106C4FB4"/>
    <w:lvl w:ilvl="0" w:tplc="010A47C8">
      <w:start w:val="1"/>
      <w:numFmt w:val="bullet"/>
      <w:lvlText w:val=""/>
      <w:lvlJc w:val="left"/>
      <w:pPr>
        <w:ind w:left="2880" w:hanging="360"/>
      </w:pPr>
      <w:rPr>
        <w:rFonts w:ascii="Symbol" w:hAnsi="Symbol" w:hint="default"/>
      </w:rPr>
    </w:lvl>
    <w:lvl w:ilvl="1" w:tplc="18AA7416">
      <w:start w:val="1"/>
      <w:numFmt w:val="bullet"/>
      <w:lvlText w:val="o"/>
      <w:lvlJc w:val="left"/>
      <w:pPr>
        <w:ind w:left="3600" w:hanging="360"/>
      </w:pPr>
      <w:rPr>
        <w:rFonts w:ascii="Courier New" w:hAnsi="Courier New" w:hint="default"/>
      </w:rPr>
    </w:lvl>
    <w:lvl w:ilvl="2" w:tplc="DD58FBC2">
      <w:start w:val="1"/>
      <w:numFmt w:val="bullet"/>
      <w:lvlText w:val=""/>
      <w:lvlJc w:val="left"/>
      <w:pPr>
        <w:ind w:left="4320" w:hanging="360"/>
      </w:pPr>
      <w:rPr>
        <w:rFonts w:ascii="Wingdings" w:hAnsi="Wingdings" w:hint="default"/>
      </w:rPr>
    </w:lvl>
    <w:lvl w:ilvl="3" w:tplc="0470A876">
      <w:start w:val="1"/>
      <w:numFmt w:val="bullet"/>
      <w:lvlText w:val=""/>
      <w:lvlJc w:val="left"/>
      <w:pPr>
        <w:ind w:left="5040" w:hanging="360"/>
      </w:pPr>
      <w:rPr>
        <w:rFonts w:ascii="Symbol" w:hAnsi="Symbol" w:hint="default"/>
      </w:rPr>
    </w:lvl>
    <w:lvl w:ilvl="4" w:tplc="49CEE1C8">
      <w:start w:val="1"/>
      <w:numFmt w:val="bullet"/>
      <w:lvlText w:val="o"/>
      <w:lvlJc w:val="left"/>
      <w:pPr>
        <w:ind w:left="5760" w:hanging="360"/>
      </w:pPr>
      <w:rPr>
        <w:rFonts w:ascii="Courier New" w:hAnsi="Courier New" w:hint="default"/>
      </w:rPr>
    </w:lvl>
    <w:lvl w:ilvl="5" w:tplc="6EE0F9B8">
      <w:start w:val="1"/>
      <w:numFmt w:val="bullet"/>
      <w:lvlText w:val=""/>
      <w:lvlJc w:val="left"/>
      <w:pPr>
        <w:ind w:left="6480" w:hanging="360"/>
      </w:pPr>
      <w:rPr>
        <w:rFonts w:ascii="Wingdings" w:hAnsi="Wingdings" w:hint="default"/>
      </w:rPr>
    </w:lvl>
    <w:lvl w:ilvl="6" w:tplc="A7B2E0EC">
      <w:start w:val="1"/>
      <w:numFmt w:val="bullet"/>
      <w:lvlText w:val=""/>
      <w:lvlJc w:val="left"/>
      <w:pPr>
        <w:ind w:left="7200" w:hanging="360"/>
      </w:pPr>
      <w:rPr>
        <w:rFonts w:ascii="Symbol" w:hAnsi="Symbol" w:hint="default"/>
      </w:rPr>
    </w:lvl>
    <w:lvl w:ilvl="7" w:tplc="57326CB0">
      <w:start w:val="1"/>
      <w:numFmt w:val="bullet"/>
      <w:lvlText w:val="o"/>
      <w:lvlJc w:val="left"/>
      <w:pPr>
        <w:ind w:left="7920" w:hanging="360"/>
      </w:pPr>
      <w:rPr>
        <w:rFonts w:ascii="Courier New" w:hAnsi="Courier New" w:hint="default"/>
      </w:rPr>
    </w:lvl>
    <w:lvl w:ilvl="8" w:tplc="14A20EEE">
      <w:start w:val="1"/>
      <w:numFmt w:val="bullet"/>
      <w:lvlText w:val=""/>
      <w:lvlJc w:val="left"/>
      <w:pPr>
        <w:ind w:left="8640" w:hanging="360"/>
      </w:pPr>
      <w:rPr>
        <w:rFonts w:ascii="Wingdings" w:hAnsi="Wingdings" w:hint="default"/>
      </w:rPr>
    </w:lvl>
  </w:abstractNum>
  <w:abstractNum w:abstractNumId="28" w15:restartNumberingAfterBreak="0">
    <w:nsid w:val="6A8E23F0"/>
    <w:multiLevelType w:val="multilevel"/>
    <w:tmpl w:val="ED5802A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C62093"/>
    <w:multiLevelType w:val="hybridMultilevel"/>
    <w:tmpl w:val="21A88812"/>
    <w:lvl w:ilvl="0" w:tplc="A0E2A8C8">
      <w:start w:val="1"/>
      <w:numFmt w:val="decimal"/>
      <w:lvlText w:val="%1."/>
      <w:lvlJc w:val="left"/>
      <w:pPr>
        <w:ind w:left="1800" w:hanging="360"/>
      </w:pPr>
    </w:lvl>
    <w:lvl w:ilvl="1" w:tplc="7D2228CE">
      <w:start w:val="1"/>
      <w:numFmt w:val="lowerLetter"/>
      <w:lvlText w:val="%2."/>
      <w:lvlJc w:val="left"/>
      <w:pPr>
        <w:ind w:left="2520" w:hanging="360"/>
      </w:pPr>
    </w:lvl>
    <w:lvl w:ilvl="2" w:tplc="D07E19F4">
      <w:start w:val="1"/>
      <w:numFmt w:val="lowerRoman"/>
      <w:lvlText w:val="%3."/>
      <w:lvlJc w:val="right"/>
      <w:pPr>
        <w:ind w:left="3240" w:hanging="180"/>
      </w:pPr>
    </w:lvl>
    <w:lvl w:ilvl="3" w:tplc="F4F035F8">
      <w:start w:val="1"/>
      <w:numFmt w:val="decimal"/>
      <w:lvlText w:val="%4."/>
      <w:lvlJc w:val="left"/>
      <w:pPr>
        <w:ind w:left="3960" w:hanging="360"/>
      </w:pPr>
    </w:lvl>
    <w:lvl w:ilvl="4" w:tplc="E5520B56">
      <w:start w:val="1"/>
      <w:numFmt w:val="lowerLetter"/>
      <w:lvlText w:val="%5."/>
      <w:lvlJc w:val="left"/>
      <w:pPr>
        <w:ind w:left="4680" w:hanging="360"/>
      </w:pPr>
    </w:lvl>
    <w:lvl w:ilvl="5" w:tplc="36F4C0F4">
      <w:start w:val="1"/>
      <w:numFmt w:val="lowerRoman"/>
      <w:lvlText w:val="%6."/>
      <w:lvlJc w:val="right"/>
      <w:pPr>
        <w:ind w:left="5400" w:hanging="180"/>
      </w:pPr>
    </w:lvl>
    <w:lvl w:ilvl="6" w:tplc="DA4406FC">
      <w:start w:val="1"/>
      <w:numFmt w:val="decimal"/>
      <w:lvlText w:val="%7."/>
      <w:lvlJc w:val="left"/>
      <w:pPr>
        <w:ind w:left="6120" w:hanging="360"/>
      </w:pPr>
    </w:lvl>
    <w:lvl w:ilvl="7" w:tplc="3C3C3E40">
      <w:start w:val="1"/>
      <w:numFmt w:val="lowerLetter"/>
      <w:lvlText w:val="%8."/>
      <w:lvlJc w:val="left"/>
      <w:pPr>
        <w:ind w:left="6840" w:hanging="360"/>
      </w:pPr>
    </w:lvl>
    <w:lvl w:ilvl="8" w:tplc="8A020B9A">
      <w:start w:val="1"/>
      <w:numFmt w:val="lowerRoman"/>
      <w:lvlText w:val="%9."/>
      <w:lvlJc w:val="right"/>
      <w:pPr>
        <w:ind w:left="7560" w:hanging="180"/>
      </w:pPr>
    </w:lvl>
  </w:abstractNum>
  <w:abstractNum w:abstractNumId="30" w15:restartNumberingAfterBreak="0">
    <w:nsid w:val="71396D2A"/>
    <w:multiLevelType w:val="multilevel"/>
    <w:tmpl w:val="89B6A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4F07CD"/>
    <w:multiLevelType w:val="hybridMultilevel"/>
    <w:tmpl w:val="C0262A30"/>
    <w:lvl w:ilvl="0" w:tplc="FB0A6C6E">
      <w:start w:val="1"/>
      <w:numFmt w:val="bullet"/>
      <w:lvlText w:val=""/>
      <w:lvlJc w:val="left"/>
      <w:pPr>
        <w:ind w:left="1080" w:hanging="360"/>
      </w:pPr>
      <w:rPr>
        <w:rFonts w:ascii="Symbol" w:hAnsi="Symbol" w:hint="default"/>
      </w:rPr>
    </w:lvl>
    <w:lvl w:ilvl="1" w:tplc="429CE8E0">
      <w:start w:val="1"/>
      <w:numFmt w:val="bullet"/>
      <w:lvlText w:val="o"/>
      <w:lvlJc w:val="left"/>
      <w:pPr>
        <w:ind w:left="1800" w:hanging="360"/>
      </w:pPr>
      <w:rPr>
        <w:rFonts w:ascii="Courier New" w:hAnsi="Courier New" w:hint="default"/>
      </w:rPr>
    </w:lvl>
    <w:lvl w:ilvl="2" w:tplc="8ECA63EE">
      <w:start w:val="1"/>
      <w:numFmt w:val="bullet"/>
      <w:lvlText w:val=""/>
      <w:lvlJc w:val="left"/>
      <w:pPr>
        <w:ind w:left="2520" w:hanging="360"/>
      </w:pPr>
      <w:rPr>
        <w:rFonts w:ascii="Wingdings" w:hAnsi="Wingdings" w:hint="default"/>
      </w:rPr>
    </w:lvl>
    <w:lvl w:ilvl="3" w:tplc="F9387CEC">
      <w:start w:val="1"/>
      <w:numFmt w:val="bullet"/>
      <w:lvlText w:val=""/>
      <w:lvlJc w:val="left"/>
      <w:pPr>
        <w:ind w:left="3240" w:hanging="360"/>
      </w:pPr>
      <w:rPr>
        <w:rFonts w:ascii="Symbol" w:hAnsi="Symbol" w:hint="default"/>
      </w:rPr>
    </w:lvl>
    <w:lvl w:ilvl="4" w:tplc="FAE8615E">
      <w:start w:val="1"/>
      <w:numFmt w:val="bullet"/>
      <w:lvlText w:val="o"/>
      <w:lvlJc w:val="left"/>
      <w:pPr>
        <w:ind w:left="3960" w:hanging="360"/>
      </w:pPr>
      <w:rPr>
        <w:rFonts w:ascii="Courier New" w:hAnsi="Courier New" w:hint="default"/>
      </w:rPr>
    </w:lvl>
    <w:lvl w:ilvl="5" w:tplc="B60C59F4">
      <w:start w:val="1"/>
      <w:numFmt w:val="bullet"/>
      <w:lvlText w:val=""/>
      <w:lvlJc w:val="left"/>
      <w:pPr>
        <w:ind w:left="4680" w:hanging="360"/>
      </w:pPr>
      <w:rPr>
        <w:rFonts w:ascii="Wingdings" w:hAnsi="Wingdings" w:hint="default"/>
      </w:rPr>
    </w:lvl>
    <w:lvl w:ilvl="6" w:tplc="3F367130">
      <w:start w:val="1"/>
      <w:numFmt w:val="bullet"/>
      <w:lvlText w:val=""/>
      <w:lvlJc w:val="left"/>
      <w:pPr>
        <w:ind w:left="5400" w:hanging="360"/>
      </w:pPr>
      <w:rPr>
        <w:rFonts w:ascii="Symbol" w:hAnsi="Symbol" w:hint="default"/>
      </w:rPr>
    </w:lvl>
    <w:lvl w:ilvl="7" w:tplc="B91AC614">
      <w:start w:val="1"/>
      <w:numFmt w:val="bullet"/>
      <w:lvlText w:val="o"/>
      <w:lvlJc w:val="left"/>
      <w:pPr>
        <w:ind w:left="6120" w:hanging="360"/>
      </w:pPr>
      <w:rPr>
        <w:rFonts w:ascii="Courier New" w:hAnsi="Courier New" w:hint="default"/>
      </w:rPr>
    </w:lvl>
    <w:lvl w:ilvl="8" w:tplc="7A5C9720">
      <w:start w:val="1"/>
      <w:numFmt w:val="bullet"/>
      <w:lvlText w:val=""/>
      <w:lvlJc w:val="left"/>
      <w:pPr>
        <w:ind w:left="6840" w:hanging="360"/>
      </w:pPr>
      <w:rPr>
        <w:rFonts w:ascii="Wingdings" w:hAnsi="Wingdings" w:hint="default"/>
      </w:rPr>
    </w:lvl>
  </w:abstractNum>
  <w:abstractNum w:abstractNumId="32" w15:restartNumberingAfterBreak="0">
    <w:nsid w:val="7777556F"/>
    <w:multiLevelType w:val="multilevel"/>
    <w:tmpl w:val="7E24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296BB0"/>
    <w:multiLevelType w:val="multilevel"/>
    <w:tmpl w:val="4FDE7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420" w:hanging="134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9054581">
    <w:abstractNumId w:val="29"/>
  </w:num>
  <w:num w:numId="2" w16cid:durableId="2115905987">
    <w:abstractNumId w:val="16"/>
  </w:num>
  <w:num w:numId="3" w16cid:durableId="2102096027">
    <w:abstractNumId w:val="31"/>
  </w:num>
  <w:num w:numId="4" w16cid:durableId="2002125531">
    <w:abstractNumId w:val="14"/>
  </w:num>
  <w:num w:numId="5" w16cid:durableId="2013675240">
    <w:abstractNumId w:val="12"/>
  </w:num>
  <w:num w:numId="6" w16cid:durableId="1420440133">
    <w:abstractNumId w:val="27"/>
  </w:num>
  <w:num w:numId="7" w16cid:durableId="478886979">
    <w:abstractNumId w:val="20"/>
  </w:num>
  <w:num w:numId="8" w16cid:durableId="1093160535">
    <w:abstractNumId w:val="15"/>
  </w:num>
  <w:num w:numId="9" w16cid:durableId="1602838085">
    <w:abstractNumId w:val="28"/>
  </w:num>
  <w:num w:numId="10" w16cid:durableId="1596479173">
    <w:abstractNumId w:val="22"/>
  </w:num>
  <w:num w:numId="11" w16cid:durableId="1719477554">
    <w:abstractNumId w:val="0"/>
  </w:num>
  <w:num w:numId="12" w16cid:durableId="1714189543">
    <w:abstractNumId w:val="10"/>
  </w:num>
  <w:num w:numId="13" w16cid:durableId="792754126">
    <w:abstractNumId w:val="18"/>
  </w:num>
  <w:num w:numId="14" w16cid:durableId="419063810">
    <w:abstractNumId w:val="32"/>
  </w:num>
  <w:num w:numId="15" w16cid:durableId="935794603">
    <w:abstractNumId w:val="6"/>
  </w:num>
  <w:num w:numId="16" w16cid:durableId="1152406678">
    <w:abstractNumId w:val="17"/>
  </w:num>
  <w:num w:numId="17" w16cid:durableId="1171260679">
    <w:abstractNumId w:val="21"/>
  </w:num>
  <w:num w:numId="18" w16cid:durableId="711148929">
    <w:abstractNumId w:val="11"/>
  </w:num>
  <w:num w:numId="19" w16cid:durableId="401486373">
    <w:abstractNumId w:val="24"/>
  </w:num>
  <w:num w:numId="20" w16cid:durableId="1275676970">
    <w:abstractNumId w:val="23"/>
  </w:num>
  <w:num w:numId="21" w16cid:durableId="805663423">
    <w:abstractNumId w:val="4"/>
  </w:num>
  <w:num w:numId="22" w16cid:durableId="461462092">
    <w:abstractNumId w:val="19"/>
  </w:num>
  <w:num w:numId="23" w16cid:durableId="811874929">
    <w:abstractNumId w:val="8"/>
  </w:num>
  <w:num w:numId="24" w16cid:durableId="1799765063">
    <w:abstractNumId w:val="2"/>
  </w:num>
  <w:num w:numId="25" w16cid:durableId="899948267">
    <w:abstractNumId w:val="5"/>
  </w:num>
  <w:num w:numId="26" w16cid:durableId="953488265">
    <w:abstractNumId w:val="3"/>
  </w:num>
  <w:num w:numId="27" w16cid:durableId="1588923063">
    <w:abstractNumId w:val="7"/>
  </w:num>
  <w:num w:numId="28" w16cid:durableId="1714042862">
    <w:abstractNumId w:val="26"/>
  </w:num>
  <w:num w:numId="29" w16cid:durableId="1137071009">
    <w:abstractNumId w:val="25"/>
  </w:num>
  <w:num w:numId="30" w16cid:durableId="2122796120">
    <w:abstractNumId w:val="30"/>
  </w:num>
  <w:num w:numId="31" w16cid:durableId="74405361">
    <w:abstractNumId w:val="1"/>
  </w:num>
  <w:num w:numId="32" w16cid:durableId="1555698886">
    <w:abstractNumId w:val="9"/>
  </w:num>
  <w:num w:numId="33" w16cid:durableId="1710228794">
    <w:abstractNumId w:val="13"/>
  </w:num>
  <w:num w:numId="34" w16cid:durableId="16766106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9B"/>
    <w:rsid w:val="00016410"/>
    <w:rsid w:val="000B3DF2"/>
    <w:rsid w:val="000E7BB9"/>
    <w:rsid w:val="00137F21"/>
    <w:rsid w:val="001C71E0"/>
    <w:rsid w:val="001E0E75"/>
    <w:rsid w:val="001F060D"/>
    <w:rsid w:val="00251B61"/>
    <w:rsid w:val="00276A87"/>
    <w:rsid w:val="002F5F55"/>
    <w:rsid w:val="00485B9B"/>
    <w:rsid w:val="004A1DB2"/>
    <w:rsid w:val="004C3C4B"/>
    <w:rsid w:val="00510E57"/>
    <w:rsid w:val="005626E6"/>
    <w:rsid w:val="00690726"/>
    <w:rsid w:val="006A6258"/>
    <w:rsid w:val="006C1679"/>
    <w:rsid w:val="006C656B"/>
    <w:rsid w:val="00734CBD"/>
    <w:rsid w:val="00741B01"/>
    <w:rsid w:val="007C4B01"/>
    <w:rsid w:val="008353DB"/>
    <w:rsid w:val="008863AE"/>
    <w:rsid w:val="00913E9A"/>
    <w:rsid w:val="009B17AA"/>
    <w:rsid w:val="009B320A"/>
    <w:rsid w:val="009C32C6"/>
    <w:rsid w:val="009F4815"/>
    <w:rsid w:val="00A05B88"/>
    <w:rsid w:val="00A6A3AE"/>
    <w:rsid w:val="00AA6094"/>
    <w:rsid w:val="00BB111F"/>
    <w:rsid w:val="00BC5575"/>
    <w:rsid w:val="00C84150"/>
    <w:rsid w:val="00CD724D"/>
    <w:rsid w:val="00D548EC"/>
    <w:rsid w:val="00E42922"/>
    <w:rsid w:val="00FA76B1"/>
    <w:rsid w:val="00FE08BE"/>
    <w:rsid w:val="0112F268"/>
    <w:rsid w:val="013AF277"/>
    <w:rsid w:val="017C8278"/>
    <w:rsid w:val="026CE586"/>
    <w:rsid w:val="02722D6E"/>
    <w:rsid w:val="02804323"/>
    <w:rsid w:val="038E847F"/>
    <w:rsid w:val="0390D382"/>
    <w:rsid w:val="03AF3E08"/>
    <w:rsid w:val="03EC7760"/>
    <w:rsid w:val="04193A65"/>
    <w:rsid w:val="046BCAF4"/>
    <w:rsid w:val="04B81D87"/>
    <w:rsid w:val="04CB85F7"/>
    <w:rsid w:val="06010A34"/>
    <w:rsid w:val="07C1DD3A"/>
    <w:rsid w:val="07DD550F"/>
    <w:rsid w:val="07EF6CB4"/>
    <w:rsid w:val="0867C3A6"/>
    <w:rsid w:val="086ACB89"/>
    <w:rsid w:val="090115C0"/>
    <w:rsid w:val="092DA37D"/>
    <w:rsid w:val="09804DC8"/>
    <w:rsid w:val="09F1F435"/>
    <w:rsid w:val="0B4B3414"/>
    <w:rsid w:val="0B4FDB5D"/>
    <w:rsid w:val="0C9F908A"/>
    <w:rsid w:val="0D4F9D2A"/>
    <w:rsid w:val="0DD271BA"/>
    <w:rsid w:val="0DFEA5F9"/>
    <w:rsid w:val="0E45D26C"/>
    <w:rsid w:val="0E8350B3"/>
    <w:rsid w:val="0E86ECF0"/>
    <w:rsid w:val="0FE38A54"/>
    <w:rsid w:val="105DD728"/>
    <w:rsid w:val="10954F17"/>
    <w:rsid w:val="10D6298A"/>
    <w:rsid w:val="11052BDE"/>
    <w:rsid w:val="119F65E5"/>
    <w:rsid w:val="11EB324F"/>
    <w:rsid w:val="13B1D8C5"/>
    <w:rsid w:val="13D18379"/>
    <w:rsid w:val="140ADB05"/>
    <w:rsid w:val="1420CD35"/>
    <w:rsid w:val="148A8E9D"/>
    <w:rsid w:val="148BE54D"/>
    <w:rsid w:val="14C31E94"/>
    <w:rsid w:val="150F6D69"/>
    <w:rsid w:val="1529D30E"/>
    <w:rsid w:val="15A4B3AE"/>
    <w:rsid w:val="15B18A2D"/>
    <w:rsid w:val="161D6249"/>
    <w:rsid w:val="167FCCE7"/>
    <w:rsid w:val="1707DF77"/>
    <w:rsid w:val="1741F53D"/>
    <w:rsid w:val="17618589"/>
    <w:rsid w:val="17B88276"/>
    <w:rsid w:val="17FAC809"/>
    <w:rsid w:val="183B10EB"/>
    <w:rsid w:val="18B1078D"/>
    <w:rsid w:val="19314CD3"/>
    <w:rsid w:val="1936D77D"/>
    <w:rsid w:val="19457B6D"/>
    <w:rsid w:val="1A9AF196"/>
    <w:rsid w:val="1AED6850"/>
    <w:rsid w:val="1B110F93"/>
    <w:rsid w:val="1BB5E9D7"/>
    <w:rsid w:val="1C1E15AC"/>
    <w:rsid w:val="1C8F2C6C"/>
    <w:rsid w:val="1D54E4BE"/>
    <w:rsid w:val="1DF8C09F"/>
    <w:rsid w:val="1E33AE10"/>
    <w:rsid w:val="1E352A30"/>
    <w:rsid w:val="1E5FED29"/>
    <w:rsid w:val="1EC117D6"/>
    <w:rsid w:val="1ECAB280"/>
    <w:rsid w:val="1F42D4E2"/>
    <w:rsid w:val="1F768480"/>
    <w:rsid w:val="1FFB69C7"/>
    <w:rsid w:val="20068697"/>
    <w:rsid w:val="208016C4"/>
    <w:rsid w:val="20FDC2C6"/>
    <w:rsid w:val="215B4BB6"/>
    <w:rsid w:val="21D264FF"/>
    <w:rsid w:val="225F5557"/>
    <w:rsid w:val="22DB3238"/>
    <w:rsid w:val="22DEF0F0"/>
    <w:rsid w:val="22F2AFDB"/>
    <w:rsid w:val="2377F97B"/>
    <w:rsid w:val="23EA21EA"/>
    <w:rsid w:val="24C3DA31"/>
    <w:rsid w:val="25653707"/>
    <w:rsid w:val="25BAE3C5"/>
    <w:rsid w:val="26BB3628"/>
    <w:rsid w:val="26C3444D"/>
    <w:rsid w:val="26E7D5C2"/>
    <w:rsid w:val="272149C8"/>
    <w:rsid w:val="273BBDAF"/>
    <w:rsid w:val="274CD634"/>
    <w:rsid w:val="27650058"/>
    <w:rsid w:val="279D7229"/>
    <w:rsid w:val="28568383"/>
    <w:rsid w:val="2901B0F0"/>
    <w:rsid w:val="298C4319"/>
    <w:rsid w:val="29B9ACAB"/>
    <w:rsid w:val="2A18BF36"/>
    <w:rsid w:val="2A2C70B8"/>
    <w:rsid w:val="2A3A73F2"/>
    <w:rsid w:val="2A6BDCEE"/>
    <w:rsid w:val="2B00F6C3"/>
    <w:rsid w:val="2BA2675C"/>
    <w:rsid w:val="2C8090B6"/>
    <w:rsid w:val="2CCC2F77"/>
    <w:rsid w:val="2CED9BB8"/>
    <w:rsid w:val="2D9F919F"/>
    <w:rsid w:val="2DC4AB7F"/>
    <w:rsid w:val="2ED12A10"/>
    <w:rsid w:val="2F000ED0"/>
    <w:rsid w:val="2F0EE976"/>
    <w:rsid w:val="2F20F7CA"/>
    <w:rsid w:val="2F8737D1"/>
    <w:rsid w:val="301FE879"/>
    <w:rsid w:val="305408F0"/>
    <w:rsid w:val="31B1FED0"/>
    <w:rsid w:val="3215C1EA"/>
    <w:rsid w:val="32262E9F"/>
    <w:rsid w:val="33B7D1EA"/>
    <w:rsid w:val="34A8FB73"/>
    <w:rsid w:val="35BD3533"/>
    <w:rsid w:val="362279F9"/>
    <w:rsid w:val="368A663E"/>
    <w:rsid w:val="372988D4"/>
    <w:rsid w:val="37C21368"/>
    <w:rsid w:val="394FA2E5"/>
    <w:rsid w:val="397AA34F"/>
    <w:rsid w:val="3A1410A8"/>
    <w:rsid w:val="3A2BE9FA"/>
    <w:rsid w:val="3B155463"/>
    <w:rsid w:val="3BC9352A"/>
    <w:rsid w:val="3BF2F075"/>
    <w:rsid w:val="3CA70A41"/>
    <w:rsid w:val="3DCEE957"/>
    <w:rsid w:val="3DD0507F"/>
    <w:rsid w:val="3DD3383E"/>
    <w:rsid w:val="3E7AC4D7"/>
    <w:rsid w:val="3F0AD1C0"/>
    <w:rsid w:val="3F711918"/>
    <w:rsid w:val="400E0CF9"/>
    <w:rsid w:val="403DD416"/>
    <w:rsid w:val="4082E6D7"/>
    <w:rsid w:val="40A0FE9C"/>
    <w:rsid w:val="4142162A"/>
    <w:rsid w:val="41C3B6D7"/>
    <w:rsid w:val="41C51DD9"/>
    <w:rsid w:val="4200B5B3"/>
    <w:rsid w:val="420CA047"/>
    <w:rsid w:val="42714E0C"/>
    <w:rsid w:val="4311A18C"/>
    <w:rsid w:val="43235D53"/>
    <w:rsid w:val="43D0F138"/>
    <w:rsid w:val="442113CE"/>
    <w:rsid w:val="44473A11"/>
    <w:rsid w:val="44F58512"/>
    <w:rsid w:val="45417733"/>
    <w:rsid w:val="454F5639"/>
    <w:rsid w:val="458F51D4"/>
    <w:rsid w:val="45987142"/>
    <w:rsid w:val="4604B9AA"/>
    <w:rsid w:val="463DE4E0"/>
    <w:rsid w:val="4683E707"/>
    <w:rsid w:val="46CD21C0"/>
    <w:rsid w:val="46F749B3"/>
    <w:rsid w:val="47B679E5"/>
    <w:rsid w:val="47E7654E"/>
    <w:rsid w:val="47F19BEB"/>
    <w:rsid w:val="47F81A08"/>
    <w:rsid w:val="4860C35D"/>
    <w:rsid w:val="48891C49"/>
    <w:rsid w:val="489A5FAA"/>
    <w:rsid w:val="49D071DE"/>
    <w:rsid w:val="4A24142A"/>
    <w:rsid w:val="4A4C0155"/>
    <w:rsid w:val="4A7D388D"/>
    <w:rsid w:val="4AEA4EE5"/>
    <w:rsid w:val="4AF9AD31"/>
    <w:rsid w:val="4B20F7EF"/>
    <w:rsid w:val="4B4BE400"/>
    <w:rsid w:val="4B76476F"/>
    <w:rsid w:val="4BBD282D"/>
    <w:rsid w:val="4BFDEF1A"/>
    <w:rsid w:val="4C41127C"/>
    <w:rsid w:val="4C5D09C1"/>
    <w:rsid w:val="4C7A96C3"/>
    <w:rsid w:val="4D39541E"/>
    <w:rsid w:val="4D4A9C30"/>
    <w:rsid w:val="4D584BC3"/>
    <w:rsid w:val="4DCBD69A"/>
    <w:rsid w:val="4E1458BB"/>
    <w:rsid w:val="4EC90584"/>
    <w:rsid w:val="4ED06EB5"/>
    <w:rsid w:val="4F3A21EA"/>
    <w:rsid w:val="4FC4F245"/>
    <w:rsid w:val="4FEBEA7E"/>
    <w:rsid w:val="4FFCDDCA"/>
    <w:rsid w:val="507E1555"/>
    <w:rsid w:val="509AD537"/>
    <w:rsid w:val="50DAF31F"/>
    <w:rsid w:val="51038121"/>
    <w:rsid w:val="51224DCE"/>
    <w:rsid w:val="512C203E"/>
    <w:rsid w:val="521E3181"/>
    <w:rsid w:val="529C201B"/>
    <w:rsid w:val="53B45C5A"/>
    <w:rsid w:val="540887D7"/>
    <w:rsid w:val="54A4B783"/>
    <w:rsid w:val="54CAF714"/>
    <w:rsid w:val="554A75B3"/>
    <w:rsid w:val="559731B6"/>
    <w:rsid w:val="55A3D25E"/>
    <w:rsid w:val="562273A4"/>
    <w:rsid w:val="568D1363"/>
    <w:rsid w:val="574ED069"/>
    <w:rsid w:val="57E1592E"/>
    <w:rsid w:val="58100F2D"/>
    <w:rsid w:val="58559816"/>
    <w:rsid w:val="587D8092"/>
    <w:rsid w:val="5887B72A"/>
    <w:rsid w:val="591844EF"/>
    <w:rsid w:val="5935286A"/>
    <w:rsid w:val="59C799B4"/>
    <w:rsid w:val="5ABC1D3C"/>
    <w:rsid w:val="5ACED4B1"/>
    <w:rsid w:val="5B023B3D"/>
    <w:rsid w:val="5B095500"/>
    <w:rsid w:val="5BA18F16"/>
    <w:rsid w:val="5BC17DF8"/>
    <w:rsid w:val="5BD8AED9"/>
    <w:rsid w:val="5C10B010"/>
    <w:rsid w:val="5C3D9D74"/>
    <w:rsid w:val="5C9FEC5C"/>
    <w:rsid w:val="5CC7FB60"/>
    <w:rsid w:val="5CE2A104"/>
    <w:rsid w:val="5D1039CA"/>
    <w:rsid w:val="5DC899C6"/>
    <w:rsid w:val="5E17E938"/>
    <w:rsid w:val="5E29E67D"/>
    <w:rsid w:val="5E444E3C"/>
    <w:rsid w:val="5EFE62EB"/>
    <w:rsid w:val="6054605B"/>
    <w:rsid w:val="60782A14"/>
    <w:rsid w:val="60B47DDD"/>
    <w:rsid w:val="60B6F28C"/>
    <w:rsid w:val="610F8D33"/>
    <w:rsid w:val="61963EBF"/>
    <w:rsid w:val="62020F49"/>
    <w:rsid w:val="62B791B0"/>
    <w:rsid w:val="62E11058"/>
    <w:rsid w:val="6302885A"/>
    <w:rsid w:val="6384A2EA"/>
    <w:rsid w:val="64EE746B"/>
    <w:rsid w:val="64F4F663"/>
    <w:rsid w:val="65307887"/>
    <w:rsid w:val="65406315"/>
    <w:rsid w:val="656FEB4F"/>
    <w:rsid w:val="65A04D08"/>
    <w:rsid w:val="65B660DF"/>
    <w:rsid w:val="669360DC"/>
    <w:rsid w:val="66A2379D"/>
    <w:rsid w:val="67254ED3"/>
    <w:rsid w:val="674949A2"/>
    <w:rsid w:val="67E134B7"/>
    <w:rsid w:val="6859D8BC"/>
    <w:rsid w:val="686D97D8"/>
    <w:rsid w:val="68EB6F51"/>
    <w:rsid w:val="696EB4FC"/>
    <w:rsid w:val="69A3B047"/>
    <w:rsid w:val="69ACB895"/>
    <w:rsid w:val="6A91B7AC"/>
    <w:rsid w:val="6ADB6282"/>
    <w:rsid w:val="6ADBEA1F"/>
    <w:rsid w:val="6B1A8D51"/>
    <w:rsid w:val="6BBFBAC8"/>
    <w:rsid w:val="6BE9591D"/>
    <w:rsid w:val="6C100C30"/>
    <w:rsid w:val="6C291711"/>
    <w:rsid w:val="6C75E669"/>
    <w:rsid w:val="6D4E5982"/>
    <w:rsid w:val="6E4C7C55"/>
    <w:rsid w:val="6EE4A42C"/>
    <w:rsid w:val="6F86577C"/>
    <w:rsid w:val="7008756A"/>
    <w:rsid w:val="703C45F8"/>
    <w:rsid w:val="703CFD09"/>
    <w:rsid w:val="70860771"/>
    <w:rsid w:val="70B8A431"/>
    <w:rsid w:val="7103C7A0"/>
    <w:rsid w:val="71DCBBDF"/>
    <w:rsid w:val="72965D51"/>
    <w:rsid w:val="72FC74D6"/>
    <w:rsid w:val="72FD6FD4"/>
    <w:rsid w:val="7367F415"/>
    <w:rsid w:val="740F66D5"/>
    <w:rsid w:val="741BBDD3"/>
    <w:rsid w:val="741D8381"/>
    <w:rsid w:val="74230AC1"/>
    <w:rsid w:val="74382A71"/>
    <w:rsid w:val="74495DB0"/>
    <w:rsid w:val="74991D2B"/>
    <w:rsid w:val="74BC773E"/>
    <w:rsid w:val="75783CBD"/>
    <w:rsid w:val="75BF5405"/>
    <w:rsid w:val="75C082BB"/>
    <w:rsid w:val="76DA9400"/>
    <w:rsid w:val="77A08391"/>
    <w:rsid w:val="787FF601"/>
    <w:rsid w:val="7884122F"/>
    <w:rsid w:val="78A91E6E"/>
    <w:rsid w:val="78E72CC1"/>
    <w:rsid w:val="79AAF338"/>
    <w:rsid w:val="79B4F677"/>
    <w:rsid w:val="7A5A6E52"/>
    <w:rsid w:val="7A6FFFF6"/>
    <w:rsid w:val="7B97AF9E"/>
    <w:rsid w:val="7BB14754"/>
    <w:rsid w:val="7BC5FAE3"/>
    <w:rsid w:val="7C131C4B"/>
    <w:rsid w:val="7E1342BF"/>
    <w:rsid w:val="7E13B09F"/>
    <w:rsid w:val="7E7913F1"/>
    <w:rsid w:val="7F7CFA91"/>
    <w:rsid w:val="7FBFF4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8DAEA"/>
  <w15:chartTrackingRefBased/>
  <w15:docId w15:val="{8238CE29-9352-4BC7-982D-3C293C4F6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Arial MT"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9B"/>
    <w:pPr>
      <w:spacing w:after="0" w:line="240" w:lineRule="auto"/>
      <w:ind w:firstLine="720"/>
    </w:pPr>
    <w:rPr>
      <w:rFonts w:ascii="Century Gothic" w:eastAsia="Times New Roman" w:hAnsi="Century Gothic" w:cs="Times New Roman"/>
      <w:kern w:val="0"/>
      <w:lang w:eastAsia="es-ES_tradnl"/>
      <w14:ligatures w14:val="none"/>
    </w:rPr>
  </w:style>
  <w:style w:type="paragraph" w:styleId="Ttulo1">
    <w:name w:val="heading 1"/>
    <w:basedOn w:val="Normal"/>
    <w:next w:val="Normal"/>
    <w:link w:val="Ttulo1Car"/>
    <w:uiPriority w:val="9"/>
    <w:qFormat/>
    <w:rsid w:val="00485B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85B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85B9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85B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485B9B"/>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485B9B"/>
    <w:pPr>
      <w:keepNext/>
      <w:keepLines/>
      <w:spacing w:before="4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485B9B"/>
    <w:pPr>
      <w:keepNext/>
      <w:keepLines/>
      <w:spacing w:before="4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485B9B"/>
    <w:pPr>
      <w:keepNext/>
      <w:keepLines/>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485B9B"/>
    <w:pPr>
      <w:keepNext/>
      <w:keepLines/>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5B9B"/>
    <w:rPr>
      <w:rFonts w:asciiTheme="majorHAnsi" w:eastAsiaTheme="majorEastAsia" w:hAnsiTheme="majorHAnsi" w:cstheme="majorBidi"/>
      <w:color w:val="0F4761" w:themeColor="accent1" w:themeShade="BF"/>
      <w:kern w:val="0"/>
      <w:sz w:val="40"/>
      <w:szCs w:val="40"/>
      <w:lang w:val="es-ES"/>
      <w14:ligatures w14:val="none"/>
    </w:rPr>
  </w:style>
  <w:style w:type="character" w:customStyle="1" w:styleId="Ttulo2Car">
    <w:name w:val="Título 2 Car"/>
    <w:basedOn w:val="Fuentedeprrafopredeter"/>
    <w:link w:val="Ttulo2"/>
    <w:uiPriority w:val="9"/>
    <w:semiHidden/>
    <w:rsid w:val="00485B9B"/>
    <w:rPr>
      <w:rFonts w:asciiTheme="majorHAnsi" w:eastAsiaTheme="majorEastAsia" w:hAnsiTheme="majorHAnsi" w:cstheme="majorBidi"/>
      <w:color w:val="0F4761" w:themeColor="accent1" w:themeShade="BF"/>
      <w:kern w:val="0"/>
      <w:sz w:val="32"/>
      <w:szCs w:val="32"/>
      <w:lang w:val="es-ES"/>
      <w14:ligatures w14:val="none"/>
    </w:rPr>
  </w:style>
  <w:style w:type="character" w:customStyle="1" w:styleId="Ttulo3Car">
    <w:name w:val="Título 3 Car"/>
    <w:basedOn w:val="Fuentedeprrafopredeter"/>
    <w:link w:val="Ttulo3"/>
    <w:uiPriority w:val="9"/>
    <w:semiHidden/>
    <w:rsid w:val="00485B9B"/>
    <w:rPr>
      <w:rFonts w:eastAsiaTheme="majorEastAsia" w:cstheme="majorBidi"/>
      <w:color w:val="0F4761" w:themeColor="accent1" w:themeShade="BF"/>
      <w:kern w:val="0"/>
      <w:sz w:val="28"/>
      <w:szCs w:val="28"/>
      <w:lang w:val="es-ES"/>
      <w14:ligatures w14:val="none"/>
    </w:rPr>
  </w:style>
  <w:style w:type="character" w:customStyle="1" w:styleId="Ttulo4Car">
    <w:name w:val="Título 4 Car"/>
    <w:basedOn w:val="Fuentedeprrafopredeter"/>
    <w:link w:val="Ttulo4"/>
    <w:uiPriority w:val="9"/>
    <w:semiHidden/>
    <w:rsid w:val="00485B9B"/>
    <w:rPr>
      <w:rFonts w:eastAsiaTheme="majorEastAsia" w:cstheme="majorBidi"/>
      <w:i/>
      <w:iCs/>
      <w:color w:val="0F4761" w:themeColor="accent1" w:themeShade="BF"/>
      <w:kern w:val="0"/>
      <w:szCs w:val="22"/>
      <w:lang w:val="es-ES"/>
      <w14:ligatures w14:val="none"/>
    </w:rPr>
  </w:style>
  <w:style w:type="character" w:customStyle="1" w:styleId="Ttulo5Car">
    <w:name w:val="Título 5 Car"/>
    <w:basedOn w:val="Fuentedeprrafopredeter"/>
    <w:link w:val="Ttulo5"/>
    <w:uiPriority w:val="9"/>
    <w:semiHidden/>
    <w:rsid w:val="00485B9B"/>
    <w:rPr>
      <w:rFonts w:eastAsiaTheme="majorEastAsia" w:cstheme="majorBidi"/>
      <w:color w:val="0F4761" w:themeColor="accent1" w:themeShade="BF"/>
      <w:kern w:val="0"/>
      <w:szCs w:val="22"/>
      <w:lang w:val="es-ES"/>
      <w14:ligatures w14:val="none"/>
    </w:rPr>
  </w:style>
  <w:style w:type="character" w:customStyle="1" w:styleId="Ttulo6Car">
    <w:name w:val="Título 6 Car"/>
    <w:basedOn w:val="Fuentedeprrafopredeter"/>
    <w:link w:val="Ttulo6"/>
    <w:uiPriority w:val="9"/>
    <w:semiHidden/>
    <w:rsid w:val="00485B9B"/>
    <w:rPr>
      <w:rFonts w:eastAsiaTheme="majorEastAsia" w:cstheme="majorBidi"/>
      <w:i/>
      <w:iCs/>
      <w:color w:val="595959" w:themeColor="text1" w:themeTint="A6"/>
      <w:kern w:val="0"/>
      <w:szCs w:val="22"/>
      <w:lang w:val="es-ES"/>
      <w14:ligatures w14:val="none"/>
    </w:rPr>
  </w:style>
  <w:style w:type="character" w:customStyle="1" w:styleId="Ttulo7Car">
    <w:name w:val="Título 7 Car"/>
    <w:basedOn w:val="Fuentedeprrafopredeter"/>
    <w:link w:val="Ttulo7"/>
    <w:uiPriority w:val="9"/>
    <w:semiHidden/>
    <w:rsid w:val="00485B9B"/>
    <w:rPr>
      <w:rFonts w:eastAsiaTheme="majorEastAsia" w:cstheme="majorBidi"/>
      <w:color w:val="595959" w:themeColor="text1" w:themeTint="A6"/>
      <w:kern w:val="0"/>
      <w:szCs w:val="22"/>
      <w:lang w:val="es-ES"/>
      <w14:ligatures w14:val="none"/>
    </w:rPr>
  </w:style>
  <w:style w:type="character" w:customStyle="1" w:styleId="Ttulo8Car">
    <w:name w:val="Título 8 Car"/>
    <w:basedOn w:val="Fuentedeprrafopredeter"/>
    <w:link w:val="Ttulo8"/>
    <w:uiPriority w:val="9"/>
    <w:semiHidden/>
    <w:rsid w:val="00485B9B"/>
    <w:rPr>
      <w:rFonts w:eastAsiaTheme="majorEastAsia" w:cstheme="majorBidi"/>
      <w:i/>
      <w:iCs/>
      <w:color w:val="272727" w:themeColor="text1" w:themeTint="D8"/>
      <w:kern w:val="0"/>
      <w:szCs w:val="22"/>
      <w:lang w:val="es-ES"/>
      <w14:ligatures w14:val="none"/>
    </w:rPr>
  </w:style>
  <w:style w:type="character" w:customStyle="1" w:styleId="Ttulo9Car">
    <w:name w:val="Título 9 Car"/>
    <w:basedOn w:val="Fuentedeprrafopredeter"/>
    <w:link w:val="Ttulo9"/>
    <w:uiPriority w:val="9"/>
    <w:semiHidden/>
    <w:rsid w:val="00485B9B"/>
    <w:rPr>
      <w:rFonts w:eastAsiaTheme="majorEastAsia" w:cstheme="majorBidi"/>
      <w:color w:val="272727" w:themeColor="text1" w:themeTint="D8"/>
      <w:kern w:val="0"/>
      <w:szCs w:val="22"/>
      <w:lang w:val="es-ES"/>
      <w14:ligatures w14:val="none"/>
    </w:rPr>
  </w:style>
  <w:style w:type="paragraph" w:styleId="Ttulo">
    <w:name w:val="Title"/>
    <w:basedOn w:val="Normal"/>
    <w:next w:val="Normal"/>
    <w:link w:val="TtuloCar"/>
    <w:uiPriority w:val="10"/>
    <w:qFormat/>
    <w:rsid w:val="00485B9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85B9B"/>
    <w:rPr>
      <w:rFonts w:asciiTheme="majorHAnsi" w:eastAsiaTheme="majorEastAsia" w:hAnsiTheme="majorHAnsi" w:cstheme="majorBidi"/>
      <w:spacing w:val="-10"/>
      <w:kern w:val="28"/>
      <w:sz w:val="56"/>
      <w:szCs w:val="56"/>
      <w:lang w:val="es-ES"/>
      <w14:ligatures w14:val="none"/>
    </w:rPr>
  </w:style>
  <w:style w:type="paragraph" w:styleId="Subttulo">
    <w:name w:val="Subtitle"/>
    <w:basedOn w:val="Normal"/>
    <w:next w:val="Normal"/>
    <w:link w:val="SubttuloCar"/>
    <w:uiPriority w:val="11"/>
    <w:qFormat/>
    <w:rsid w:val="00485B9B"/>
    <w:pPr>
      <w:numPr>
        <w:ilvl w:val="1"/>
      </w:numPr>
      <w:spacing w:after="160"/>
      <w:ind w:firstLine="720"/>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85B9B"/>
    <w:rPr>
      <w:rFonts w:eastAsiaTheme="majorEastAsia" w:cstheme="majorBidi"/>
      <w:color w:val="595959" w:themeColor="text1" w:themeTint="A6"/>
      <w:spacing w:val="15"/>
      <w:kern w:val="0"/>
      <w:sz w:val="28"/>
      <w:szCs w:val="28"/>
      <w:lang w:val="es-ES"/>
      <w14:ligatures w14:val="none"/>
    </w:rPr>
  </w:style>
  <w:style w:type="paragraph" w:styleId="Cita">
    <w:name w:val="Quote"/>
    <w:basedOn w:val="Normal"/>
    <w:next w:val="Normal"/>
    <w:link w:val="CitaCar"/>
    <w:uiPriority w:val="29"/>
    <w:qFormat/>
    <w:rsid w:val="00485B9B"/>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85B9B"/>
    <w:rPr>
      <w:rFonts w:ascii="Times New Roman" w:hAnsi="Times New Roman" w:cs="Arial MT"/>
      <w:i/>
      <w:iCs/>
      <w:color w:val="404040" w:themeColor="text1" w:themeTint="BF"/>
      <w:kern w:val="0"/>
      <w:szCs w:val="22"/>
      <w:lang w:val="es-ES"/>
      <w14:ligatures w14:val="none"/>
    </w:rPr>
  </w:style>
  <w:style w:type="paragraph" w:styleId="Prrafodelista">
    <w:name w:val="List Paragraph"/>
    <w:basedOn w:val="Normal"/>
    <w:uiPriority w:val="34"/>
    <w:qFormat/>
    <w:rsid w:val="00485B9B"/>
    <w:pPr>
      <w:ind w:left="720"/>
      <w:contextualSpacing/>
    </w:pPr>
  </w:style>
  <w:style w:type="character" w:styleId="nfasisintenso">
    <w:name w:val="Intense Emphasis"/>
    <w:basedOn w:val="Fuentedeprrafopredeter"/>
    <w:uiPriority w:val="21"/>
    <w:qFormat/>
    <w:rsid w:val="00485B9B"/>
    <w:rPr>
      <w:i/>
      <w:iCs/>
      <w:color w:val="0F4761" w:themeColor="accent1" w:themeShade="BF"/>
    </w:rPr>
  </w:style>
  <w:style w:type="paragraph" w:styleId="Citadestacada">
    <w:name w:val="Intense Quote"/>
    <w:basedOn w:val="Normal"/>
    <w:next w:val="Normal"/>
    <w:link w:val="CitadestacadaCar"/>
    <w:uiPriority w:val="30"/>
    <w:qFormat/>
    <w:rsid w:val="00485B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85B9B"/>
    <w:rPr>
      <w:rFonts w:ascii="Times New Roman" w:hAnsi="Times New Roman" w:cs="Arial MT"/>
      <w:i/>
      <w:iCs/>
      <w:color w:val="0F4761" w:themeColor="accent1" w:themeShade="BF"/>
      <w:kern w:val="0"/>
      <w:szCs w:val="22"/>
      <w:lang w:val="es-ES"/>
      <w14:ligatures w14:val="none"/>
    </w:rPr>
  </w:style>
  <w:style w:type="character" w:styleId="Referenciaintensa">
    <w:name w:val="Intense Reference"/>
    <w:basedOn w:val="Fuentedeprrafopredeter"/>
    <w:uiPriority w:val="32"/>
    <w:qFormat/>
    <w:rsid w:val="00485B9B"/>
    <w:rPr>
      <w:b/>
      <w:bCs/>
      <w:smallCaps/>
      <w:color w:val="0F4761" w:themeColor="accent1" w:themeShade="BF"/>
      <w:spacing w:val="5"/>
    </w:rPr>
  </w:style>
  <w:style w:type="character" w:customStyle="1" w:styleId="apple-converted-space">
    <w:name w:val="apple-converted-space"/>
    <w:basedOn w:val="Fuentedeprrafopredeter"/>
    <w:rsid w:val="00485B9B"/>
  </w:style>
  <w:style w:type="character" w:styleId="Textoennegrita">
    <w:name w:val="Strong"/>
    <w:basedOn w:val="Fuentedeprrafopredeter"/>
    <w:uiPriority w:val="22"/>
    <w:qFormat/>
    <w:rsid w:val="00485B9B"/>
    <w:rPr>
      <w:b/>
      <w:bCs/>
    </w:rPr>
  </w:style>
  <w:style w:type="paragraph" w:styleId="NormalWeb">
    <w:name w:val="Normal (Web)"/>
    <w:basedOn w:val="Normal"/>
    <w:uiPriority w:val="99"/>
    <w:unhideWhenUsed/>
    <w:rsid w:val="00485B9B"/>
    <w:pPr>
      <w:spacing w:before="100" w:beforeAutospacing="1" w:after="100" w:afterAutospacing="1"/>
    </w:pPr>
  </w:style>
  <w:style w:type="table" w:styleId="Tablaconcuadrcula">
    <w:name w:val="Table Grid"/>
    <w:basedOn w:val="Tablanormal"/>
    <w:uiPriority w:val="39"/>
    <w:rsid w:val="00485B9B"/>
    <w:pPr>
      <w:spacing w:after="0" w:line="240" w:lineRule="auto"/>
    </w:pPr>
    <w:rPr>
      <w:rFonts w:eastAsiaTheme="minorEastAsia"/>
      <w:lang w:val="es-US"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85B9B"/>
    <w:pPr>
      <w:tabs>
        <w:tab w:val="center" w:pos="4419"/>
        <w:tab w:val="right" w:pos="8838"/>
      </w:tabs>
    </w:pPr>
  </w:style>
  <w:style w:type="character" w:customStyle="1" w:styleId="EncabezadoCar">
    <w:name w:val="Encabezado Car"/>
    <w:basedOn w:val="Fuentedeprrafopredeter"/>
    <w:link w:val="Encabezado"/>
    <w:uiPriority w:val="99"/>
    <w:rsid w:val="00485B9B"/>
    <w:rPr>
      <w:rFonts w:ascii="Century Gothic" w:eastAsia="Times New Roman" w:hAnsi="Century Gothic" w:cs="Times New Roman"/>
      <w:kern w:val="0"/>
      <w:lang w:eastAsia="es-ES_tradnl"/>
      <w14:ligatures w14:val="none"/>
    </w:rPr>
  </w:style>
  <w:style w:type="paragraph" w:styleId="Piedepgina">
    <w:name w:val="footer"/>
    <w:basedOn w:val="Normal"/>
    <w:link w:val="PiedepginaCar"/>
    <w:uiPriority w:val="99"/>
    <w:unhideWhenUsed/>
    <w:rsid w:val="00485B9B"/>
    <w:pPr>
      <w:tabs>
        <w:tab w:val="center" w:pos="4419"/>
        <w:tab w:val="right" w:pos="8838"/>
      </w:tabs>
    </w:pPr>
  </w:style>
  <w:style w:type="character" w:customStyle="1" w:styleId="PiedepginaCar">
    <w:name w:val="Pie de página Car"/>
    <w:basedOn w:val="Fuentedeprrafopredeter"/>
    <w:link w:val="Piedepgina"/>
    <w:uiPriority w:val="99"/>
    <w:rsid w:val="00485B9B"/>
    <w:rPr>
      <w:rFonts w:ascii="Century Gothic" w:eastAsia="Times New Roman" w:hAnsi="Century Gothic" w:cs="Times New Roman"/>
      <w:kern w:val="0"/>
      <w:lang w:eastAsia="es-ES_tradnl"/>
      <w14:ligatures w14:val="none"/>
    </w:rPr>
  </w:style>
  <w:style w:type="character" w:styleId="nfasis">
    <w:name w:val="Emphasis"/>
    <w:basedOn w:val="Fuentedeprrafopredeter"/>
    <w:uiPriority w:val="20"/>
    <w:qFormat/>
    <w:rsid w:val="00251B61"/>
    <w:rPr>
      <w:i/>
      <w:iCs/>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Century Gothic" w:eastAsia="Times New Roman" w:hAnsi="Century Gothic" w:cs="Times New Roman"/>
      <w:kern w:val="0"/>
      <w:sz w:val="20"/>
      <w:szCs w:val="20"/>
      <w:lang w:eastAsia="es-ES_tradnl"/>
      <w14:ligatures w14:val="none"/>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6A6258"/>
    <w:rPr>
      <w:b/>
      <w:bCs/>
    </w:rPr>
  </w:style>
  <w:style w:type="character" w:customStyle="1" w:styleId="AsuntodelcomentarioCar">
    <w:name w:val="Asunto del comentario Car"/>
    <w:basedOn w:val="TextocomentarioCar"/>
    <w:link w:val="Asuntodelcomentario"/>
    <w:uiPriority w:val="99"/>
    <w:semiHidden/>
    <w:rsid w:val="006A6258"/>
    <w:rPr>
      <w:rFonts w:ascii="Century Gothic" w:eastAsia="Times New Roman" w:hAnsi="Century Gothic" w:cs="Times New Roman"/>
      <w:b/>
      <w:bCs/>
      <w:kern w:val="0"/>
      <w:sz w:val="20"/>
      <w:szCs w:val="20"/>
      <w:lang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20/10/relationships/intelligence" Target="intelligence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684615500b486a6dc2e518b993176177">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8df6db23c55f41bbefa0e73f42d62e24"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documentManagement>
</p:properties>
</file>

<file path=customXml/itemProps1.xml><?xml version="1.0" encoding="utf-8"?>
<ds:datastoreItem xmlns:ds="http://schemas.openxmlformats.org/officeDocument/2006/customXml" ds:itemID="{CEA8D33D-2BAB-4A79-9DD5-995D609CFA6A}"/>
</file>

<file path=customXml/itemProps2.xml><?xml version="1.0" encoding="utf-8"?>
<ds:datastoreItem xmlns:ds="http://schemas.openxmlformats.org/officeDocument/2006/customXml" ds:itemID="{D65B9FFA-15CA-4B64-A8AB-47C1A2DA36A3}"/>
</file>

<file path=customXml/itemProps3.xml><?xml version="1.0" encoding="utf-8"?>
<ds:datastoreItem xmlns:ds="http://schemas.openxmlformats.org/officeDocument/2006/customXml" ds:itemID="{0FCF6455-9A7F-4529-B404-644F55C67883}"/>
</file>

<file path=docProps/app.xml><?xml version="1.0" encoding="utf-8"?>
<Properties xmlns="http://schemas.openxmlformats.org/officeDocument/2006/extended-properties" xmlns:vt="http://schemas.openxmlformats.org/officeDocument/2006/docPropsVTypes">
  <Template>Normal</Template>
  <TotalTime>5</TotalTime>
  <Pages>19</Pages>
  <Words>5357</Words>
  <Characters>29468</Characters>
  <Application>Microsoft Office Word</Application>
  <DocSecurity>0</DocSecurity>
  <Lines>245</Lines>
  <Paragraphs>69</Paragraphs>
  <ScaleCrop>false</ScaleCrop>
  <Company/>
  <LinksUpToDate>false</LinksUpToDate>
  <CharactersWithSpaces>34756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Xiomara Molano Quijano</dc:creator>
  <cp:keywords/>
  <dc:description/>
  <cp:lastModifiedBy>Kelly Xiomara Molano Quijano</cp:lastModifiedBy>
  <cp:revision>24</cp:revision>
  <dcterms:created xsi:type="dcterms:W3CDTF">2025-11-11T17:59:00Z</dcterms:created>
  <dcterms:modified xsi:type="dcterms:W3CDTF">2025-12-26T15:07:00Z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y fmtid="{D5CDD505-2E9C-101B-9397-08002B2CF9AE}" pid="3" name="Order">
    <vt:r8>19435600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